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7E" w:rsidRDefault="00C73B1E">
      <w:pP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pt-BR" w:eastAsia="pt-BR" w:bidi="ar-SA"/>
        </w:rPr>
        <w:pict>
          <v:shapetype id="_x0000_t32" coordsize="21600,21600" o:spt="32" o:oned="t" path="m,l21600,21600e" filled="f">
            <v:path arrowok="t" fillok="f" o:connecttype="none"/>
            <o:lock v:ext="edit" shapetype="t"/>
          </v:shapetype>
          <v:shape id="_x0000_s1026" type="#_x0000_t32" style="position:absolute;left:0;text-align:left;margin-left:18.7pt;margin-top:642.15pt;width:0;height:18.45pt;z-index:251659264;mso-position-horizontal-relative:page;mso-position-vertical-relative:page" o:gfxdata="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sr+LXAAAACwEAAA8AAAAAAAAAAQAgAAAAIgAAAGRycy9kb3ducmV2Lnht&#10;bFBLAQIUABQAAAAIAIdO4kCDOXHx+gEAAAoEAAAOAAAAAAAAAAEAIAAAACYBAABkcnMvZTJvRG9j&#10;LnhtbFBLBQYAAAAABgAGAFkBAACSBQAAAAA=&#10;">
            <v:stroke startarrowwidth="narrow" startarrowlength="short" endarrowwidth="narrow" endarrowlength="short"/>
            <w10:wrap anchorx="page" anchory="page"/>
          </v:shape>
        </w:pict>
      </w:r>
      <w:r w:rsidR="00301140">
        <w:rPr>
          <w:rFonts w:ascii="Times New Roman" w:eastAsia="Times New Roman" w:hAnsi="Times New Roman" w:cs="Times New Roman"/>
          <w:noProof/>
          <w:color w:val="000000"/>
          <w:sz w:val="24"/>
          <w:szCs w:val="24"/>
          <w:lang w:val="pt-BR" w:eastAsia="pt-BR" w:bidi="ar-SA"/>
        </w:rPr>
        <w:drawing>
          <wp:inline distT="0" distB="0" distL="0" distR="0">
            <wp:extent cx="2657475" cy="71183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23" name="image1.png" descr="D:\Users\DIREN\Downloads\logo-horizontal-colorida_alta.png"/>
                    <pic:cNvPicPr preferRelativeResize="0"/>
                  </pic:nvPicPr>
                  <pic:blipFill>
                    <a:blip r:embed="rId9"/>
                    <a:srcRect/>
                    <a:stretch>
                      <a:fillRect/>
                    </a:stretch>
                  </pic:blipFill>
                  <pic:spPr>
                    <a:xfrm>
                      <a:off x="0" y="0"/>
                      <a:ext cx="2657475" cy="712395"/>
                    </a:xfrm>
                    <a:prstGeom prst="rect">
                      <a:avLst/>
                    </a:prstGeom>
                  </pic:spPr>
                </pic:pic>
              </a:graphicData>
            </a:graphic>
          </wp:inline>
        </w:drawing>
      </w:r>
    </w:p>
    <w:p w:rsidR="00E53A7E" w:rsidRDefault="00E53A7E">
      <w:pPr>
        <w:spacing w:before="120" w:after="120"/>
        <w:rPr>
          <w:rFonts w:ascii="Times New Roman" w:eastAsia="Times New Roman" w:hAnsi="Times New Roman" w:cs="Times New Roman"/>
          <w:color w:val="000000"/>
          <w:sz w:val="24"/>
          <w:szCs w:val="24"/>
        </w:rPr>
      </w:pPr>
    </w:p>
    <w:p w:rsidR="00E53A7E" w:rsidRDefault="00301140">
      <w:pPr>
        <w:spacing w:before="120" w:after="120"/>
        <w:ind w:right="341"/>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SEMANA ESPORTIVA E CULTURAL</w:t>
      </w:r>
    </w:p>
    <w:p w:rsidR="00E53A7E" w:rsidRDefault="00E53A7E">
      <w:pPr>
        <w:spacing w:before="120" w:after="120"/>
        <w:rPr>
          <w:rFonts w:ascii="Times New Roman" w:eastAsia="Times New Roman" w:hAnsi="Times New Roman" w:cs="Times New Roman"/>
          <w:b/>
          <w:color w:val="000000"/>
          <w:sz w:val="24"/>
          <w:szCs w:val="24"/>
        </w:rPr>
      </w:pPr>
    </w:p>
    <w:p w:rsidR="00E53A7E" w:rsidRDefault="00301140">
      <w:pPr>
        <w:spacing w:before="120" w:after="120"/>
        <w:ind w:right="339"/>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R E G U L A M E N T O</w:t>
      </w:r>
    </w:p>
    <w:p w:rsidR="00E53A7E" w:rsidRDefault="00301140">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E N S I N O  I N T E G R A D O</w:t>
      </w:r>
    </w:p>
    <w:p w:rsidR="00E53A7E" w:rsidRDefault="00301140">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OLIMPÍADA DE FÍSICA</w:t>
      </w:r>
    </w:p>
    <w:p w:rsidR="00E53A7E" w:rsidRDefault="00E53A7E">
      <w:pPr>
        <w:tabs>
          <w:tab w:val="left" w:pos="3580"/>
        </w:tabs>
        <w:spacing w:before="120" w:after="120"/>
        <w:ind w:right="337"/>
        <w:jc w:val="center"/>
        <w:rPr>
          <w:rFonts w:ascii="Times New Roman" w:eastAsia="Times New Roman" w:hAnsi="Times New Roman" w:cs="Times New Roman"/>
          <w:b/>
          <w:color w:val="000009"/>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F83B39">
      <w:pPr>
        <w:tabs>
          <w:tab w:val="left" w:pos="3580"/>
        </w:tabs>
        <w:spacing w:before="120" w:after="120"/>
        <w:ind w:right="33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FORTALEZA–CE 2025</w:t>
      </w: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301140">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925945" cy="4523740"/>
                    </a:xfrm>
                    <a:prstGeom prst="rect">
                      <a:avLst/>
                    </a:prstGeom>
                    <a:noFill/>
                  </pic:spPr>
                </pic:pic>
              </a:graphicData>
            </a:graphic>
          </wp:inline>
        </w:drawing>
      </w: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pPr>
    </w:p>
    <w:p w:rsidR="00E53A7E" w:rsidRDefault="00E53A7E">
      <w:pPr>
        <w:tabs>
          <w:tab w:val="left" w:pos="3580"/>
        </w:tabs>
        <w:spacing w:before="120" w:after="120"/>
        <w:ind w:right="337"/>
        <w:jc w:val="center"/>
        <w:rPr>
          <w:rFonts w:ascii="Times New Roman" w:eastAsia="Times New Roman" w:hAnsi="Times New Roman" w:cs="Times New Roman"/>
          <w:b/>
          <w:sz w:val="24"/>
          <w:szCs w:val="24"/>
        </w:rPr>
        <w:sectPr w:rsidR="00E53A7E">
          <w:pgSz w:w="12240" w:h="15840"/>
          <w:pgMar w:top="560" w:right="160" w:bottom="280" w:left="500" w:header="720" w:footer="720" w:gutter="0"/>
          <w:pgNumType w:start="1"/>
          <w:cols w:space="720"/>
        </w:sectPr>
      </w:pPr>
    </w:p>
    <w:p w:rsidR="00CC481A" w:rsidRDefault="00CC481A" w:rsidP="00CC481A">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CC481A" w:rsidRDefault="00CC481A" w:rsidP="00CC481A">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Semana Esportiva e Cultural (SEC) do </w:t>
      </w:r>
      <w:r w:rsidRPr="00BB3B34">
        <w:rPr>
          <w:rFonts w:ascii="Times New Roman" w:eastAsia="Times New Roman" w:hAnsi="Times New Roman" w:cs="Times New Roman"/>
          <w:b/>
          <w:i/>
          <w:color w:val="000000"/>
          <w:sz w:val="24"/>
          <w:szCs w:val="24"/>
        </w:rPr>
        <w:t>campus</w:t>
      </w:r>
      <w:r>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CC481A" w:rsidRDefault="00CC481A" w:rsidP="00CC481A">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CC481A" w:rsidRDefault="00CC481A" w:rsidP="00CC481A">
      <w:pPr>
        <w:spacing w:before="120" w:after="120"/>
        <w:ind w:right="-126"/>
        <w:jc w:val="both"/>
        <w:rPr>
          <w:rFonts w:ascii="Times New Roman" w:eastAsia="Times New Roman" w:hAnsi="Times New Roman" w:cs="Times New Roman"/>
          <w:b/>
          <w:color w:val="000000"/>
          <w:sz w:val="24"/>
          <w:szCs w:val="24"/>
        </w:rPr>
      </w:pPr>
    </w:p>
    <w:p w:rsidR="00CC481A" w:rsidRDefault="00CC481A" w:rsidP="00CC481A">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CC481A" w:rsidRDefault="00CC481A" w:rsidP="00CC481A">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CC481A" w:rsidTr="000436BD">
        <w:trPr>
          <w:trHeight w:val="274"/>
          <w:jc w:val="center"/>
        </w:trPr>
        <w:tc>
          <w:tcPr>
            <w:tcW w:w="2596" w:type="dxa"/>
            <w:shd w:val="clear" w:color="auto" w:fill="DDDDDD"/>
          </w:tcPr>
          <w:p w:rsidR="00CC481A" w:rsidRDefault="00CC481A" w:rsidP="000436BD">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CC481A" w:rsidRDefault="00CC481A"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CC481A" w:rsidTr="000436BD">
        <w:trPr>
          <w:trHeight w:val="277"/>
          <w:jc w:val="center"/>
        </w:trPr>
        <w:tc>
          <w:tcPr>
            <w:tcW w:w="2596" w:type="dxa"/>
            <w:vMerge w:val="restart"/>
          </w:tcPr>
          <w:p w:rsidR="00CC481A" w:rsidRDefault="00CC481A"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CC481A" w:rsidRDefault="00CC481A"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CC481A" w:rsidTr="000436BD">
        <w:trPr>
          <w:trHeight w:val="273"/>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CC481A" w:rsidTr="000436BD">
        <w:trPr>
          <w:trHeight w:val="278"/>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CC481A" w:rsidTr="000436BD">
        <w:trPr>
          <w:trHeight w:val="274"/>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CC481A" w:rsidTr="000436BD">
        <w:trPr>
          <w:trHeight w:val="274"/>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CC481A" w:rsidTr="000436BD">
        <w:trPr>
          <w:trHeight w:val="273"/>
          <w:jc w:val="center"/>
        </w:trPr>
        <w:tc>
          <w:tcPr>
            <w:tcW w:w="2596" w:type="dxa"/>
            <w:vMerge w:val="restart"/>
          </w:tcPr>
          <w:p w:rsidR="00CC481A" w:rsidRDefault="00CC481A"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CC481A" w:rsidTr="000436BD">
        <w:trPr>
          <w:trHeight w:val="278"/>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CC481A" w:rsidTr="000436BD">
        <w:trPr>
          <w:trHeight w:val="278"/>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CC481A" w:rsidTr="000436BD">
        <w:trPr>
          <w:trHeight w:val="549"/>
          <w:jc w:val="center"/>
        </w:trPr>
        <w:tc>
          <w:tcPr>
            <w:tcW w:w="2596" w:type="dxa"/>
          </w:tcPr>
          <w:p w:rsidR="00CC481A" w:rsidRDefault="00CC481A"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CC481A" w:rsidTr="000436BD">
        <w:trPr>
          <w:trHeight w:val="277"/>
          <w:jc w:val="center"/>
        </w:trPr>
        <w:tc>
          <w:tcPr>
            <w:tcW w:w="2596" w:type="dxa"/>
            <w:vMerge w:val="restart"/>
          </w:tcPr>
          <w:p w:rsidR="00CC481A" w:rsidRDefault="00CC481A"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CC481A" w:rsidTr="000436BD">
        <w:trPr>
          <w:trHeight w:val="274"/>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CC481A" w:rsidTr="000436BD">
        <w:trPr>
          <w:trHeight w:val="278"/>
          <w:jc w:val="center"/>
        </w:trPr>
        <w:tc>
          <w:tcPr>
            <w:tcW w:w="2596" w:type="dxa"/>
          </w:tcPr>
          <w:p w:rsidR="00CC481A" w:rsidRDefault="00CC481A" w:rsidP="000436BD">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CC481A" w:rsidTr="000436BD">
        <w:trPr>
          <w:trHeight w:val="271"/>
          <w:jc w:val="center"/>
        </w:trPr>
        <w:tc>
          <w:tcPr>
            <w:tcW w:w="2596" w:type="dxa"/>
            <w:vMerge w:val="restart"/>
          </w:tcPr>
          <w:p w:rsidR="00CC481A" w:rsidRDefault="00CC481A" w:rsidP="000436BD">
            <w:pPr>
              <w:pBdr>
                <w:top w:val="nil"/>
                <w:left w:val="nil"/>
                <w:bottom w:val="nil"/>
                <w:right w:val="nil"/>
                <w:between w:val="nil"/>
              </w:pBdr>
              <w:jc w:val="center"/>
              <w:rPr>
                <w:rFonts w:ascii="Times New Roman" w:eastAsia="Times New Roman" w:hAnsi="Times New Roman" w:cs="Times New Roman"/>
                <w:color w:val="000000"/>
                <w:sz w:val="24"/>
                <w:szCs w:val="24"/>
              </w:rPr>
            </w:pPr>
          </w:p>
          <w:p w:rsidR="00CC481A" w:rsidRDefault="00CC481A"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CC481A" w:rsidTr="000436BD">
        <w:trPr>
          <w:trHeight w:val="330"/>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CC481A" w:rsidTr="000436BD">
        <w:trPr>
          <w:trHeight w:val="70"/>
          <w:jc w:val="center"/>
        </w:trPr>
        <w:tc>
          <w:tcPr>
            <w:tcW w:w="2596" w:type="dxa"/>
            <w:vMerge/>
          </w:tcPr>
          <w:p w:rsidR="00CC481A" w:rsidRDefault="00CC481A"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C481A" w:rsidRDefault="00CC481A"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CC481A"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CC481A" w:rsidRDefault="00CC481A" w:rsidP="000436BD">
            <w:pPr>
              <w:spacing w:line="256" w:lineRule="auto"/>
              <w:rPr>
                <w:rFonts w:ascii="Times New Roman" w:eastAsia="Times New Roman" w:hAnsi="Times New Roman" w:cs="Times New Roman"/>
                <w:sz w:val="24"/>
                <w:szCs w:val="24"/>
              </w:rPr>
            </w:pPr>
          </w:p>
          <w:p w:rsidR="00CC481A" w:rsidRDefault="00CC481A"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CC481A" w:rsidRDefault="00CC481A" w:rsidP="000436BD">
            <w:pPr>
              <w:spacing w:line="256" w:lineRule="auto"/>
              <w:ind w:right="95"/>
              <w:rPr>
                <w:rFonts w:ascii="Times New Roman" w:eastAsia="Times New Roman" w:hAnsi="Times New Roman" w:cs="Times New Roman"/>
                <w:b/>
                <w:sz w:val="24"/>
                <w:szCs w:val="24"/>
              </w:rPr>
            </w:pPr>
          </w:p>
          <w:p w:rsidR="00CC481A" w:rsidRDefault="00CC481A"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CC481A" w:rsidRDefault="00CC481A" w:rsidP="000436BD">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CC481A"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C481A" w:rsidRDefault="00CC481A"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r>
      <w:tr w:rsidR="00CC481A"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C481A" w:rsidRDefault="00CC481A" w:rsidP="000436B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481A" w:rsidRDefault="00CC481A" w:rsidP="000436BD">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CC481A" w:rsidRDefault="00CC481A" w:rsidP="000436BD">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CC481A"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C481A" w:rsidRDefault="00CC481A"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C481A"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C481A"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C481A" w:rsidRDefault="00CC481A" w:rsidP="000436BD">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C481A"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C481A"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C481A" w:rsidRDefault="00CC481A"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CC481A" w:rsidRDefault="00CC481A"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CC481A" w:rsidRDefault="00CC481A" w:rsidP="000436BD">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73B1E" w:rsidP="000436BD">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617262307"/>
              </w:sdtPr>
              <w:sdtEndPr/>
              <w:sdtContent/>
            </w:sdt>
            <w:r w:rsidR="00CC481A">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62"/>
        </w:trPr>
        <w:tc>
          <w:tcPr>
            <w:tcW w:w="2229" w:type="dxa"/>
            <w:vMerge/>
            <w:tcBorders>
              <w:left w:val="single" w:sz="4" w:space="0" w:color="000000"/>
              <w:right w:val="single" w:sz="4" w:space="0" w:color="000000"/>
            </w:tcBorders>
            <w:vAlign w:val="center"/>
            <w:hideMark/>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CC481A" w:rsidTr="000436BD">
        <w:trPr>
          <w:trHeight w:val="362"/>
        </w:trPr>
        <w:tc>
          <w:tcPr>
            <w:tcW w:w="2229" w:type="dxa"/>
            <w:vMerge/>
            <w:tcBorders>
              <w:left w:val="single" w:sz="4" w:space="0" w:color="000000"/>
              <w:bottom w:val="single" w:sz="4" w:space="0" w:color="000000"/>
              <w:right w:val="single" w:sz="4" w:space="0" w:color="000000"/>
            </w:tcBorders>
            <w:vAlign w:val="center"/>
          </w:tcPr>
          <w:p w:rsidR="00CC481A" w:rsidRDefault="00CC481A"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CC481A" w:rsidRDefault="00CC481A"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C481A"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C481A" w:rsidRDefault="00CC481A" w:rsidP="000436BD">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4340</w:t>
            </w:r>
          </w:p>
        </w:tc>
      </w:tr>
    </w:tbl>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CC481A" w:rsidRDefault="00CC481A" w:rsidP="00CC481A">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C73B1E">
        <w:rPr>
          <w:noProof/>
          <w:lang w:val="pt-BR" w:eastAsia="pt-BR" w:bidi="ar-SA"/>
        </w:rPr>
        <w:pict>
          <v:shape id="Conector de Seta Reta 3" o:spid="_x0000_s1028" type="#_x0000_t32" style="position:absolute;left:0;text-align:left;margin-left:37pt;margin-top:13pt;width:1pt;height:13.8pt;z-index:2516633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CC481A" w:rsidRDefault="00CC481A" w:rsidP="00CC481A">
      <w:pPr>
        <w:numPr>
          <w:ilvl w:val="0"/>
          <w:numId w:val="4"/>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 xml:space="preserve">COMISSÃO DE HONRA – A comissão de honra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CC481A" w:rsidRDefault="00CC481A" w:rsidP="00CC481A">
      <w:pPr>
        <w:numPr>
          <w:ilvl w:val="0"/>
          <w:numId w:val="4"/>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AE4B1C" w:rsidRPr="00E76329" w:rsidRDefault="00AE4B1C" w:rsidP="00AE4B1C">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AE4B1C" w:rsidRPr="00E76329" w:rsidTr="000436BD">
        <w:trPr>
          <w:trHeight w:val="308"/>
        </w:trPr>
        <w:tc>
          <w:tcPr>
            <w:tcW w:w="3106" w:type="dxa"/>
          </w:tcPr>
          <w:p w:rsidR="00AE4B1C" w:rsidRPr="00E76329" w:rsidRDefault="00AE4B1C"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AE4B1C" w:rsidRPr="00E76329" w:rsidRDefault="00AE4B1C"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AE4B1C" w:rsidRPr="00E76329" w:rsidTr="000436BD">
        <w:trPr>
          <w:trHeight w:val="307"/>
        </w:trPr>
        <w:tc>
          <w:tcPr>
            <w:tcW w:w="3106" w:type="dxa"/>
            <w:vMerge w:val="restart"/>
          </w:tcPr>
          <w:p w:rsidR="00AE4B1C" w:rsidRPr="00E76329" w:rsidRDefault="00AE4B1C" w:rsidP="000436BD">
            <w:pPr>
              <w:rPr>
                <w:rFonts w:ascii="Times New Roman" w:eastAsia="Trebuchet MS" w:hAnsi="Times New Roman" w:cs="Times New Roman"/>
                <w:sz w:val="26"/>
                <w:szCs w:val="26"/>
              </w:rPr>
            </w:pPr>
          </w:p>
          <w:p w:rsidR="00AE4B1C" w:rsidRPr="00E76329" w:rsidRDefault="00AE4B1C" w:rsidP="000436BD">
            <w:pPr>
              <w:rPr>
                <w:rFonts w:ascii="Times New Roman" w:eastAsia="Trebuchet MS" w:hAnsi="Times New Roman" w:cs="Times New Roman"/>
                <w:sz w:val="26"/>
                <w:szCs w:val="26"/>
              </w:rPr>
            </w:pPr>
          </w:p>
          <w:p w:rsidR="00AE4B1C" w:rsidRPr="00E76329" w:rsidRDefault="00AE4B1C" w:rsidP="000436BD">
            <w:pPr>
              <w:spacing w:before="4"/>
              <w:rPr>
                <w:rFonts w:ascii="Times New Roman" w:eastAsia="Trebuchet MS" w:hAnsi="Times New Roman" w:cs="Times New Roman"/>
                <w:sz w:val="28"/>
                <w:szCs w:val="28"/>
              </w:rPr>
            </w:pPr>
          </w:p>
          <w:p w:rsidR="00AE4B1C" w:rsidRPr="00E76329" w:rsidRDefault="00AE4B1C"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AE4B1C" w:rsidRPr="00E76329" w:rsidTr="000436BD">
        <w:trPr>
          <w:trHeight w:val="307"/>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AE4B1C" w:rsidRPr="00E76329" w:rsidTr="000436BD">
        <w:trPr>
          <w:trHeight w:val="307"/>
        </w:trPr>
        <w:tc>
          <w:tcPr>
            <w:tcW w:w="3106" w:type="dxa"/>
            <w:vMerge w:val="restart"/>
          </w:tcPr>
          <w:p w:rsidR="00AE4B1C" w:rsidRPr="00E76329" w:rsidRDefault="00AE4B1C" w:rsidP="000436BD">
            <w:pPr>
              <w:rPr>
                <w:rFonts w:ascii="Times New Roman" w:eastAsia="Trebuchet MS" w:hAnsi="Times New Roman" w:cs="Times New Roman"/>
                <w:sz w:val="26"/>
                <w:szCs w:val="26"/>
              </w:rPr>
            </w:pPr>
          </w:p>
          <w:p w:rsidR="00AE4B1C" w:rsidRPr="00E76329" w:rsidRDefault="00AE4B1C" w:rsidP="000436BD">
            <w:pPr>
              <w:rPr>
                <w:rFonts w:ascii="Times New Roman" w:eastAsia="Trebuchet MS" w:hAnsi="Times New Roman" w:cs="Times New Roman"/>
                <w:sz w:val="26"/>
                <w:szCs w:val="26"/>
              </w:rPr>
            </w:pPr>
          </w:p>
          <w:p w:rsidR="00AE4B1C" w:rsidRPr="00E76329" w:rsidRDefault="00AE4B1C"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AE4B1C" w:rsidRPr="00E76329" w:rsidTr="000436BD">
        <w:trPr>
          <w:trHeight w:val="307"/>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AE4B1C" w:rsidRPr="00E76329" w:rsidTr="000436BD">
        <w:trPr>
          <w:trHeight w:val="307"/>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AE4B1C" w:rsidRPr="00E76329" w:rsidTr="000436BD">
        <w:trPr>
          <w:trHeight w:val="308"/>
        </w:trPr>
        <w:tc>
          <w:tcPr>
            <w:tcW w:w="3106" w:type="dxa"/>
            <w:vMerge/>
          </w:tcPr>
          <w:p w:rsidR="00AE4B1C" w:rsidRPr="00E76329" w:rsidRDefault="00AE4B1C"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AE4B1C" w:rsidRPr="00E76329" w:rsidRDefault="00AE4B1C"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AE4B1C" w:rsidRPr="00E76329" w:rsidRDefault="00AE4B1C" w:rsidP="00AE4B1C">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AE4B1C" w:rsidRPr="00E76329" w:rsidTr="000436BD">
        <w:trPr>
          <w:trHeight w:val="307"/>
        </w:trPr>
        <w:tc>
          <w:tcPr>
            <w:tcW w:w="3118"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AE4B1C" w:rsidRPr="00E76329" w:rsidTr="000436BD">
        <w:trPr>
          <w:trHeight w:val="307"/>
        </w:trPr>
        <w:tc>
          <w:tcPr>
            <w:tcW w:w="3118"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AE4B1C" w:rsidRPr="00E76329" w:rsidTr="000436BD">
        <w:trPr>
          <w:trHeight w:val="308"/>
        </w:trPr>
        <w:tc>
          <w:tcPr>
            <w:tcW w:w="3118" w:type="dxa"/>
            <w:vMerge w:val="restart"/>
          </w:tcPr>
          <w:p w:rsidR="00AE4B1C" w:rsidRPr="00E76329" w:rsidRDefault="00AE4B1C"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AE4B1C" w:rsidRPr="00E76329" w:rsidRDefault="00AE4B1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AE4B1C" w:rsidRPr="00E76329" w:rsidTr="000436BD">
        <w:trPr>
          <w:trHeight w:val="307"/>
        </w:trPr>
        <w:tc>
          <w:tcPr>
            <w:tcW w:w="3118"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AE4B1C" w:rsidRPr="00E76329" w:rsidTr="000436BD">
        <w:trPr>
          <w:trHeight w:val="307"/>
        </w:trPr>
        <w:tc>
          <w:tcPr>
            <w:tcW w:w="3118"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AE4B1C" w:rsidRPr="00E76329" w:rsidTr="000436BD">
        <w:trPr>
          <w:trHeight w:val="307"/>
        </w:trPr>
        <w:tc>
          <w:tcPr>
            <w:tcW w:w="3118" w:type="dxa"/>
            <w:vMerge w:val="restart"/>
          </w:tcPr>
          <w:p w:rsidR="00AE4B1C" w:rsidRPr="00E76329" w:rsidRDefault="00AE4B1C"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AE4B1C" w:rsidRPr="00E76329" w:rsidRDefault="00AE4B1C"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AE4B1C"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AE4B1C" w:rsidRPr="00E76329" w:rsidTr="000436BD">
        <w:trPr>
          <w:trHeight w:val="308"/>
        </w:trPr>
        <w:tc>
          <w:tcPr>
            <w:tcW w:w="3118"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AE4B1C" w:rsidRPr="00E76329" w:rsidTr="000436BD">
        <w:trPr>
          <w:trHeight w:val="307"/>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AE4B1C" w:rsidRPr="00E76329" w:rsidTr="000436BD">
        <w:trPr>
          <w:trHeight w:val="308"/>
        </w:trPr>
        <w:tc>
          <w:tcPr>
            <w:tcW w:w="3118"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AE4B1C" w:rsidRPr="00E76329" w:rsidTr="000436BD">
        <w:trPr>
          <w:trHeight w:val="307"/>
        </w:trPr>
        <w:tc>
          <w:tcPr>
            <w:tcW w:w="3118"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AE4B1C" w:rsidRPr="00E76329" w:rsidTr="000436BD">
        <w:trPr>
          <w:trHeight w:val="308"/>
        </w:trPr>
        <w:tc>
          <w:tcPr>
            <w:tcW w:w="3118"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AE4B1C" w:rsidRPr="00E76329" w:rsidRDefault="00AE4B1C" w:rsidP="00AE4B1C">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AE4B1C" w:rsidRPr="00E76329" w:rsidTr="000436BD">
        <w:trPr>
          <w:trHeight w:val="307"/>
        </w:trPr>
        <w:tc>
          <w:tcPr>
            <w:tcW w:w="3122"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AE4B1C" w:rsidRPr="00E76329" w:rsidRDefault="00AE4B1C"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AE4B1C"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AE4B1C"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AE4B1C" w:rsidRPr="00E76329" w:rsidTr="000436BD">
        <w:trPr>
          <w:trHeight w:val="308"/>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AE4B1C" w:rsidRPr="00E76329" w:rsidTr="000436BD">
        <w:trPr>
          <w:trHeight w:val="307"/>
        </w:trPr>
        <w:tc>
          <w:tcPr>
            <w:tcW w:w="3122"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AE4B1C" w:rsidRPr="00E76329" w:rsidTr="000436BD">
        <w:trPr>
          <w:trHeight w:val="308"/>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AE4B1C" w:rsidRPr="00E76329" w:rsidTr="000436BD">
        <w:trPr>
          <w:trHeight w:val="307"/>
        </w:trPr>
        <w:tc>
          <w:tcPr>
            <w:tcW w:w="3122" w:type="dxa"/>
            <w:vMerge w:val="restart"/>
          </w:tcPr>
          <w:p w:rsidR="00AE4B1C" w:rsidRPr="00E76329" w:rsidRDefault="00AE4B1C" w:rsidP="000436BD">
            <w:pPr>
              <w:pBdr>
                <w:top w:val="nil"/>
                <w:left w:val="nil"/>
                <w:bottom w:val="nil"/>
                <w:right w:val="nil"/>
                <w:between w:val="nil"/>
              </w:pBdr>
              <w:jc w:val="center"/>
              <w:rPr>
                <w:rFonts w:ascii="Times New Roman" w:hAnsi="Times New Roman" w:cs="Times New Roman"/>
                <w:color w:val="000000"/>
                <w:sz w:val="26"/>
                <w:szCs w:val="26"/>
              </w:rPr>
            </w:pPr>
          </w:p>
          <w:p w:rsidR="00AE4B1C" w:rsidRPr="00E76329" w:rsidRDefault="00AE4B1C"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AE4B1C" w:rsidRPr="00E76329" w:rsidRDefault="00AE4B1C"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AE4B1C" w:rsidRPr="00E76329" w:rsidTr="000436BD">
        <w:trPr>
          <w:trHeight w:val="308"/>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AE4B1C" w:rsidRPr="00E76329" w:rsidTr="000436BD">
        <w:trPr>
          <w:trHeight w:val="308"/>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AE4B1C" w:rsidRPr="00E76329" w:rsidTr="000436BD">
        <w:trPr>
          <w:trHeight w:val="307"/>
        </w:trPr>
        <w:tc>
          <w:tcPr>
            <w:tcW w:w="3122" w:type="dxa"/>
            <w:vMerge/>
          </w:tcPr>
          <w:p w:rsidR="00AE4B1C" w:rsidRPr="00E76329" w:rsidRDefault="00AE4B1C"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AE4B1C" w:rsidRPr="00E76329" w:rsidTr="000436BD">
        <w:trPr>
          <w:trHeight w:val="308"/>
        </w:trPr>
        <w:tc>
          <w:tcPr>
            <w:tcW w:w="312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AE4B1C" w:rsidRPr="00E76329" w:rsidRDefault="00AE4B1C"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AE4B1C" w:rsidRPr="00E76329" w:rsidTr="000436BD">
        <w:trPr>
          <w:trHeight w:val="836"/>
        </w:trPr>
        <w:tc>
          <w:tcPr>
            <w:tcW w:w="3122" w:type="dxa"/>
          </w:tcPr>
          <w:p w:rsidR="00AE4B1C" w:rsidRPr="00E76329" w:rsidRDefault="00AE4B1C"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AE4B1C" w:rsidRDefault="00AE4B1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AE4B1C" w:rsidRDefault="00AE4B1C"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AE4B1C" w:rsidRPr="00E76329" w:rsidRDefault="00AE4B1C" w:rsidP="000436BD">
            <w:pPr>
              <w:pBdr>
                <w:top w:val="nil"/>
                <w:left w:val="nil"/>
                <w:bottom w:val="nil"/>
                <w:right w:val="nil"/>
                <w:between w:val="nil"/>
              </w:pBdr>
              <w:spacing w:before="1"/>
              <w:rPr>
                <w:rFonts w:ascii="Times New Roman" w:hAnsi="Times New Roman" w:cs="Times New Roman"/>
                <w:color w:val="000000"/>
              </w:rPr>
            </w:pPr>
          </w:p>
        </w:tc>
      </w:tr>
    </w:tbl>
    <w:p w:rsidR="00AE4B1C" w:rsidRDefault="00AE4B1C" w:rsidP="00AE4B1C">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CC481A" w:rsidRDefault="00CC481A" w:rsidP="00CC481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CC481A" w:rsidRDefault="00CC481A" w:rsidP="00CC481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CC481A" w:rsidTr="000436BD">
        <w:tc>
          <w:tcPr>
            <w:tcW w:w="2689" w:type="dxa"/>
            <w:shd w:val="clear" w:color="auto" w:fill="D9D9D9"/>
            <w:vAlign w:val="center"/>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CC481A" w:rsidTr="000436BD">
        <w:tc>
          <w:tcPr>
            <w:tcW w:w="2689" w:type="dxa"/>
            <w:shd w:val="clear" w:color="auto" w:fill="D9D9D9"/>
            <w:vAlign w:val="center"/>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CC481A" w:rsidRDefault="00CC481A"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CC481A" w:rsidTr="000436BD">
        <w:tc>
          <w:tcPr>
            <w:tcW w:w="2689" w:type="dxa"/>
            <w:shd w:val="clear" w:color="auto" w:fill="D9D9D9"/>
          </w:tcPr>
          <w:p w:rsidR="00CC481A" w:rsidRDefault="00CC481A"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CC481A" w:rsidRDefault="00CC481A" w:rsidP="000436BD">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CC481A" w:rsidRDefault="00CC481A" w:rsidP="00CC481A">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CC481A" w:rsidRDefault="00CC481A" w:rsidP="00CC481A">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12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CC481A" w:rsidTr="000436BD">
        <w:trPr>
          <w:trHeight w:val="273"/>
        </w:trPr>
        <w:tc>
          <w:tcPr>
            <w:tcW w:w="6880" w:type="dxa"/>
            <w:shd w:val="clear" w:color="auto" w:fill="DDDDDD"/>
          </w:tcPr>
          <w:p w:rsidR="00CC481A" w:rsidRDefault="00CC481A" w:rsidP="000436BD">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CC481A" w:rsidRDefault="00CC481A"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CC481A" w:rsidTr="000436BD">
        <w:trPr>
          <w:trHeight w:val="277"/>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CC481A" w:rsidTr="000436BD">
        <w:trPr>
          <w:trHeight w:val="274"/>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CC481A" w:rsidTr="000436BD">
        <w:trPr>
          <w:trHeight w:val="278"/>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CC481A" w:rsidTr="000436BD">
        <w:trPr>
          <w:trHeight w:val="274"/>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CC481A" w:rsidTr="000436BD">
        <w:trPr>
          <w:trHeight w:val="277"/>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CC481A" w:rsidTr="000436BD">
        <w:trPr>
          <w:trHeight w:val="278"/>
        </w:trPr>
        <w:tc>
          <w:tcPr>
            <w:tcW w:w="6880" w:type="dxa"/>
            <w:shd w:val="clear" w:color="auto" w:fill="D9D9D9"/>
          </w:tcPr>
          <w:p w:rsidR="00CC481A" w:rsidRDefault="00CC481A"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CC481A" w:rsidRDefault="00CC481A"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CC481A" w:rsidRDefault="00CC481A" w:rsidP="00CC481A">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 xml:space="preserve">ficha de inscrição, conforme o Anexo I, que será oficializado junto à comissão geral organizadora, enviando email para </w:t>
      </w:r>
      <w:r>
        <w:rPr>
          <w:rStyle w:val="Hyperlink"/>
          <w:rFonts w:ascii="Times New Roman" w:eastAsia="Times New Roman" w:hAnsi="Times New Roman" w:cs="Times New Roman"/>
          <w:sz w:val="24"/>
          <w:szCs w:val="24"/>
        </w:rPr>
        <w:fldChar w:fldCharType="begin"/>
      </w:r>
      <w:r>
        <w:rPr>
          <w:rStyle w:val="Hyperlink"/>
          <w:rFonts w:ascii="Times New Roman" w:eastAsia="Times New Roman" w:hAnsi="Times New Roman" w:cs="Times New Roman"/>
          <w:sz w:val="24"/>
          <w:szCs w:val="24"/>
        </w:rPr>
        <w:instrText xml:space="preserve"> HYPERLINK "mailto:sec@fortaleza.ifce.edu.br" </w:instrText>
      </w:r>
      <w:r>
        <w:rPr>
          <w:rStyle w:val="Hyperlink"/>
          <w:rFonts w:ascii="Times New Roman" w:eastAsia="Times New Roman" w:hAnsi="Times New Roman" w:cs="Times New Roman"/>
          <w:sz w:val="24"/>
          <w:szCs w:val="24"/>
        </w:rPr>
        <w:fldChar w:fldCharType="separate"/>
      </w:r>
      <w:r w:rsidRPr="004F7ADA">
        <w:rPr>
          <w:rStyle w:val="Hyperlink"/>
          <w:rFonts w:ascii="Times New Roman" w:eastAsia="Times New Roman" w:hAnsi="Times New Roman" w:cs="Times New Roman"/>
          <w:sz w:val="24"/>
          <w:szCs w:val="24"/>
        </w:rPr>
        <w:t>sec@fortaleza.ifce.edu.br</w:t>
      </w:r>
      <w:r>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CC481A" w:rsidRDefault="00CC481A" w:rsidP="00CC481A">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CC481A" w:rsidRDefault="00CC481A" w:rsidP="00CC481A">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CC481A" w:rsidRDefault="00CC481A" w:rsidP="00CC481A">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CC481A" w:rsidRDefault="00CC481A" w:rsidP="00CC481A">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CC481A" w:rsidRDefault="00CC481A" w:rsidP="00CC481A">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Pr>
          <w:rFonts w:ascii="Times New Roman" w:eastAsia="Times New Roman" w:hAnsi="Times New Roman" w:cs="Times New Roman"/>
          <w:color w:val="000000"/>
          <w:sz w:val="24"/>
          <w:szCs w:val="24"/>
        </w:rPr>
        <w:t>A comissão geral poderá expedir outros documentos necessários à complementação deste regulamento.</w:t>
      </w:r>
    </w:p>
    <w:p w:rsidR="00CC481A" w:rsidRDefault="00CC481A" w:rsidP="00CC481A">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CC481A" w:rsidRDefault="00CC481A" w:rsidP="00CC481A">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E53A7E" w:rsidRDefault="00CC481A" w:rsidP="00CC481A">
      <w:pP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CAPÍTULO VII – </w:t>
      </w:r>
      <w:r w:rsidR="00432C84">
        <w:rPr>
          <w:rFonts w:ascii="Times New Roman" w:eastAsia="Times New Roman" w:hAnsi="Times New Roman" w:cs="Times New Roman"/>
          <w:b/>
          <w:color w:val="000000"/>
          <w:sz w:val="24"/>
          <w:szCs w:val="24"/>
        </w:rPr>
        <w:t xml:space="preserve">DA </w:t>
      </w:r>
      <w:r w:rsidR="00301140">
        <w:rPr>
          <w:rFonts w:ascii="Times New Roman" w:eastAsia="Times New Roman" w:hAnsi="Times New Roman" w:cs="Times New Roman"/>
          <w:b/>
          <w:color w:val="000000"/>
          <w:sz w:val="24"/>
          <w:szCs w:val="24"/>
        </w:rPr>
        <w:t>OLIMPÍADA DE FÍSICA</w:t>
      </w:r>
    </w:p>
    <w:p w:rsidR="00E53A7E" w:rsidRDefault="00E53A7E">
      <w:pPr>
        <w:spacing w:before="120" w:after="120"/>
        <w:ind w:right="-142"/>
        <w:jc w:val="center"/>
        <w:rPr>
          <w:rFonts w:ascii="Times New Roman" w:eastAsia="Times New Roman" w:hAnsi="Times New Roman" w:cs="Times New Roman"/>
          <w:b/>
          <w:color w:val="000000"/>
          <w:sz w:val="24"/>
          <w:szCs w:val="24"/>
        </w:rPr>
      </w:pP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22</w:t>
      </w:r>
      <w:r>
        <w:rPr>
          <w:rFonts w:ascii="Times New Roman" w:eastAsia="Times New Roman" w:hAnsi="Times New Roman" w:cs="Times New Roman"/>
          <w:color w:val="000000"/>
          <w:sz w:val="24"/>
          <w:szCs w:val="24"/>
        </w:rPr>
        <w:t xml:space="preserve"> A Olimpíada de Física da SEC do IFCE, doravante denominada </w:t>
      </w:r>
      <w:r>
        <w:rPr>
          <w:rFonts w:ascii="Times New Roman" w:eastAsia="Times New Roman" w:hAnsi="Times New Roman" w:cs="Times New Roman"/>
          <w:color w:val="000000"/>
          <w:sz w:val="24"/>
          <w:szCs w:val="24"/>
          <w:lang w:val="pt-BR"/>
        </w:rPr>
        <w:t>8</w:t>
      </w:r>
      <w:r w:rsidR="002E0045">
        <w:rPr>
          <w:rFonts w:ascii="Times New Roman" w:eastAsia="Times New Roman" w:hAnsi="Times New Roman" w:cs="Times New Roman"/>
          <w:color w:val="000000"/>
          <w:sz w:val="24"/>
          <w:szCs w:val="24"/>
          <w:lang w:val="pt-BR"/>
        </w:rPr>
        <w:t>ª</w:t>
      </w:r>
      <w:r>
        <w:rPr>
          <w:rFonts w:ascii="Times New Roman" w:eastAsia="Times New Roman" w:hAnsi="Times New Roman" w:cs="Times New Roman"/>
          <w:color w:val="000000"/>
          <w:sz w:val="24"/>
          <w:szCs w:val="24"/>
        </w:rPr>
        <w:t xml:space="preserve"> OFIFCE, é uma realização da Coordenadoria de Física.</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1º</w:t>
      </w:r>
      <w:r>
        <w:rPr>
          <w:rFonts w:ascii="Times New Roman" w:eastAsia="Times New Roman" w:hAnsi="Times New Roman" w:cs="Times New Roman"/>
          <w:color w:val="000000"/>
          <w:sz w:val="24"/>
          <w:szCs w:val="24"/>
        </w:rPr>
        <w:t xml:space="preserve"> Características: a </w:t>
      </w:r>
      <w:r>
        <w:rPr>
          <w:rFonts w:ascii="Times New Roman" w:eastAsia="Times New Roman" w:hAnsi="Times New Roman" w:cs="Times New Roman"/>
          <w:color w:val="000000"/>
          <w:sz w:val="24"/>
          <w:szCs w:val="24"/>
          <w:lang w:val="pt-BR"/>
        </w:rPr>
        <w:t>8</w:t>
      </w:r>
      <w:r w:rsidR="002E0045">
        <w:rPr>
          <w:rFonts w:ascii="Times New Roman" w:eastAsia="Times New Roman" w:hAnsi="Times New Roman" w:cs="Times New Roman"/>
          <w:color w:val="000000"/>
          <w:sz w:val="24"/>
          <w:szCs w:val="24"/>
        </w:rPr>
        <w:t>ª</w:t>
      </w:r>
      <w:r>
        <w:rPr>
          <w:rFonts w:ascii="Times New Roman" w:eastAsia="Times New Roman" w:hAnsi="Times New Roman" w:cs="Times New Roman"/>
          <w:color w:val="000000"/>
          <w:sz w:val="24"/>
          <w:szCs w:val="24"/>
        </w:rPr>
        <w:t xml:space="preserve"> OFIFCE é dirigida aos alunos do ensino integrado do </w:t>
      </w:r>
      <w:r w:rsidR="002E0045" w:rsidRPr="002E0045">
        <w:rPr>
          <w:rFonts w:ascii="Times New Roman" w:eastAsia="Times New Roman" w:hAnsi="Times New Roman" w:cs="Times New Roman"/>
          <w:i/>
          <w:color w:val="000000"/>
          <w:sz w:val="24"/>
          <w:szCs w:val="24"/>
          <w:lang w:val="pt-BR"/>
        </w:rPr>
        <w:t>c</w:t>
      </w:r>
      <w:r w:rsidRPr="002E0045">
        <w:rPr>
          <w:rFonts w:ascii="Times New Roman" w:eastAsia="Times New Roman" w:hAnsi="Times New Roman" w:cs="Times New Roman"/>
          <w:i/>
          <w:color w:val="000000"/>
          <w:sz w:val="24"/>
          <w:szCs w:val="24"/>
          <w:lang w:val="pt-BR"/>
        </w:rPr>
        <w:t>ampus</w:t>
      </w:r>
      <w:r w:rsidR="002E0045">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que concorrem a prêmios de acordo com sua classificação nas provas.</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2º</w:t>
      </w:r>
      <w:r>
        <w:rPr>
          <w:rFonts w:ascii="Times New Roman" w:eastAsia="Times New Roman" w:hAnsi="Times New Roman" w:cs="Times New Roman"/>
          <w:color w:val="000000"/>
          <w:sz w:val="24"/>
          <w:szCs w:val="24"/>
        </w:rPr>
        <w:t xml:space="preserve"> Objetivos:</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110C2">
        <w:rPr>
          <w:rFonts w:ascii="Times New Roman" w:eastAsia="Times New Roman" w:hAnsi="Times New Roman" w:cs="Times New Roman"/>
          <w:color w:val="000000"/>
          <w:sz w:val="24"/>
          <w:szCs w:val="24"/>
        </w:rPr>
        <w:t xml:space="preserve"> </w:t>
      </w:r>
      <w:r w:rsidR="002E00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stimular o estudo da Física entre os alunos do ensino integrado do </w:t>
      </w:r>
      <w:r w:rsidR="002E0045" w:rsidRPr="002E0045">
        <w:rPr>
          <w:rFonts w:ascii="Times New Roman" w:eastAsia="Times New Roman" w:hAnsi="Times New Roman" w:cs="Times New Roman"/>
          <w:i/>
          <w:color w:val="000000"/>
          <w:sz w:val="24"/>
          <w:szCs w:val="24"/>
          <w:lang w:val="pt-BR"/>
        </w:rPr>
        <w:t>c</w:t>
      </w:r>
      <w:r w:rsidRPr="002E0045">
        <w:rPr>
          <w:rFonts w:ascii="Times New Roman" w:eastAsia="Times New Roman" w:hAnsi="Times New Roman" w:cs="Times New Roman"/>
          <w:i/>
          <w:color w:val="000000"/>
          <w:sz w:val="24"/>
          <w:szCs w:val="24"/>
          <w:lang w:val="pt-BR"/>
        </w:rPr>
        <w:t>ampus</w:t>
      </w:r>
      <w:r w:rsidR="002E0045">
        <w:rPr>
          <w:rFonts w:ascii="Times New Roman" w:eastAsia="Times New Roman" w:hAnsi="Times New Roman" w:cs="Times New Roman"/>
          <w:color w:val="000000"/>
          <w:sz w:val="24"/>
          <w:szCs w:val="24"/>
        </w:rPr>
        <w:t xml:space="preserve"> de Fortaleza do IFCE;</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110C2">
        <w:rPr>
          <w:rFonts w:ascii="Times New Roman" w:eastAsia="Times New Roman" w:hAnsi="Times New Roman" w:cs="Times New Roman"/>
          <w:color w:val="000000"/>
          <w:sz w:val="24"/>
          <w:szCs w:val="24"/>
        </w:rPr>
        <w:t xml:space="preserve"> </w:t>
      </w:r>
      <w:r w:rsidR="002E004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ivulgar as olimpíadas nacionais, das quais os alunos do I</w:t>
      </w:r>
      <w:r w:rsidR="002E0045">
        <w:rPr>
          <w:rFonts w:ascii="Times New Roman" w:eastAsia="Times New Roman" w:hAnsi="Times New Roman" w:cs="Times New Roman"/>
          <w:color w:val="000000"/>
          <w:sz w:val="24"/>
          <w:szCs w:val="24"/>
        </w:rPr>
        <w:t>FCE podem participar anualmente;</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110C2">
        <w:rPr>
          <w:rFonts w:ascii="Times New Roman" w:eastAsia="Times New Roman" w:hAnsi="Times New Roman" w:cs="Times New Roman"/>
          <w:color w:val="000000"/>
          <w:sz w:val="24"/>
          <w:szCs w:val="24"/>
        </w:rPr>
        <w:t xml:space="preserve"> </w:t>
      </w:r>
      <w:r w:rsidR="002E0045">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romover a discussão entre alunos e professores sobre temas de Física que sejam instigantes e que não estejam nos programas regulares dessa disciplina.</w:t>
      </w:r>
    </w:p>
    <w:p w:rsidR="00E53A7E" w:rsidRDefault="00E53A7E">
      <w:pPr>
        <w:spacing w:before="120" w:after="120"/>
        <w:ind w:right="-142"/>
        <w:jc w:val="both"/>
        <w:rPr>
          <w:rFonts w:ascii="Times New Roman" w:eastAsia="Times New Roman" w:hAnsi="Times New Roman" w:cs="Times New Roman"/>
          <w:color w:val="000000"/>
          <w:sz w:val="24"/>
          <w:szCs w:val="24"/>
        </w:rPr>
      </w:pP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3º</w:t>
      </w:r>
      <w:r w:rsidR="002E0045">
        <w:rPr>
          <w:rFonts w:ascii="Times New Roman" w:eastAsia="Times New Roman" w:hAnsi="Times New Roman" w:cs="Times New Roman"/>
          <w:color w:val="000000"/>
          <w:sz w:val="24"/>
          <w:szCs w:val="24"/>
        </w:rPr>
        <w:t xml:space="preserve"> Participantes</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110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Poderão participar da </w:t>
      </w:r>
      <w:r>
        <w:rPr>
          <w:rFonts w:ascii="Times New Roman" w:eastAsia="Times New Roman" w:hAnsi="Times New Roman" w:cs="Times New Roman"/>
          <w:color w:val="000000"/>
          <w:sz w:val="24"/>
          <w:szCs w:val="24"/>
          <w:lang w:val="pt-BR"/>
        </w:rPr>
        <w:t>8</w:t>
      </w:r>
      <w:r w:rsidR="002E0045">
        <w:rPr>
          <w:rFonts w:ascii="Times New Roman" w:eastAsia="Times New Roman" w:hAnsi="Times New Roman" w:cs="Times New Roman"/>
          <w:color w:val="000000"/>
          <w:sz w:val="24"/>
          <w:szCs w:val="24"/>
        </w:rPr>
        <w:t>ª</w:t>
      </w:r>
      <w:r>
        <w:rPr>
          <w:rFonts w:ascii="Times New Roman" w:eastAsia="Times New Roman" w:hAnsi="Times New Roman" w:cs="Times New Roman"/>
          <w:color w:val="000000"/>
          <w:sz w:val="24"/>
          <w:szCs w:val="24"/>
        </w:rPr>
        <w:t xml:space="preserve"> OFIFCE todos os alunos que estejam regularmente matriculados nos cursos de nível médio do </w:t>
      </w:r>
      <w:r w:rsidR="002E0045" w:rsidRPr="002E0045">
        <w:rPr>
          <w:rFonts w:ascii="Times New Roman" w:eastAsia="Times New Roman" w:hAnsi="Times New Roman" w:cs="Times New Roman"/>
          <w:i/>
          <w:color w:val="000000"/>
          <w:sz w:val="24"/>
          <w:szCs w:val="24"/>
          <w:lang w:val="pt-BR"/>
        </w:rPr>
        <w:t>c</w:t>
      </w:r>
      <w:r w:rsidRPr="002E0045">
        <w:rPr>
          <w:rFonts w:ascii="Times New Roman" w:eastAsia="Times New Roman" w:hAnsi="Times New Roman" w:cs="Times New Roman"/>
          <w:i/>
          <w:color w:val="000000"/>
          <w:sz w:val="24"/>
          <w:szCs w:val="24"/>
          <w:lang w:val="pt-BR"/>
        </w:rPr>
        <w:t>ampus</w:t>
      </w:r>
      <w:r w:rsidR="002E0045">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no semestre de 202</w:t>
      </w:r>
      <w:r>
        <w:rPr>
          <w:rFonts w:ascii="Times New Roman" w:eastAsia="Times New Roman" w:hAnsi="Times New Roman" w:cs="Times New Roman"/>
          <w:color w:val="000000"/>
          <w:sz w:val="24"/>
          <w:szCs w:val="24"/>
          <w:lang w:val="pt-BR"/>
        </w:rPr>
        <w:t>4</w:t>
      </w:r>
      <w:r>
        <w:rPr>
          <w:rFonts w:ascii="Times New Roman" w:eastAsia="Times New Roman" w:hAnsi="Times New Roman" w:cs="Times New Roman"/>
          <w:color w:val="000000"/>
          <w:sz w:val="24"/>
          <w:szCs w:val="24"/>
        </w:rPr>
        <w:t>.2.</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4º</w:t>
      </w:r>
      <w:r>
        <w:rPr>
          <w:rFonts w:ascii="Times New Roman" w:eastAsia="Times New Roman" w:hAnsi="Times New Roman" w:cs="Times New Roman"/>
          <w:color w:val="000000"/>
          <w:sz w:val="24"/>
          <w:szCs w:val="24"/>
        </w:rPr>
        <w:t xml:space="preserve"> Inscrição:</w:t>
      </w:r>
    </w:p>
    <w:p w:rsidR="00E53A7E" w:rsidRDefault="00301140">
      <w:pPr>
        <w:pStyle w:val="LO-normal"/>
        <w:tabs>
          <w:tab w:val="left" w:pos="440"/>
        </w:tabs>
        <w:spacing w:before="120" w:after="120"/>
        <w:jc w:val="both"/>
        <w:rPr>
          <w:rFonts w:ascii="Times New Roman" w:eastAsia="Times New Roman" w:hAnsi="Times New Roman" w:cs="Times New Roman"/>
          <w:i/>
          <w:iCs/>
          <w:color w:val="4F81BD" w:themeColor="accent1"/>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Os alunos interessados em participar da</w:t>
      </w:r>
      <w:r>
        <w:rPr>
          <w:rFonts w:ascii="Times New Roman" w:eastAsia="Times New Roman" w:hAnsi="Times New Roman" w:cs="Times New Roman"/>
        </w:rPr>
        <w:t xml:space="preserve"> 8</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OFIFCE</w:t>
      </w:r>
      <w:r>
        <w:rPr>
          <w:rFonts w:ascii="Times New Roman" w:eastAsia="Times New Roman" w:hAnsi="Times New Roman" w:cs="Times New Roman"/>
          <w:color w:val="000000"/>
        </w:rPr>
        <w:t xml:space="preserve"> deverão inscrever</w:t>
      </w:r>
      <w:r w:rsidR="002E0045">
        <w:rPr>
          <w:rFonts w:ascii="Times New Roman" w:eastAsia="Times New Roman" w:hAnsi="Times New Roman" w:cs="Times New Roman"/>
          <w:color w:val="000000"/>
        </w:rPr>
        <w:t>-se</w:t>
      </w:r>
      <w:r>
        <w:rPr>
          <w:rFonts w:ascii="Times New Roman" w:eastAsia="Times New Roman" w:hAnsi="Times New Roman" w:cs="Times New Roman"/>
          <w:color w:val="000000"/>
        </w:rPr>
        <w:t xml:space="preserve"> durante o período de </w:t>
      </w:r>
      <w:r>
        <w:rPr>
          <w:rFonts w:ascii="Times New Roman" w:eastAsia="Times New Roman" w:hAnsi="Times New Roman" w:cs="Times New Roman"/>
        </w:rPr>
        <w:t xml:space="preserve">20/11/2024 a 13/02/25, </w:t>
      </w:r>
      <w:r w:rsidR="002E0045">
        <w:rPr>
          <w:rFonts w:ascii="Times New Roman" w:eastAsia="Times New Roman" w:hAnsi="Times New Roman" w:cs="Times New Roman"/>
        </w:rPr>
        <w:t xml:space="preserve">pelo </w:t>
      </w:r>
      <w:r w:rsidR="00C110C2">
        <w:rPr>
          <w:rFonts w:ascii="Times New Roman" w:eastAsia="Times New Roman" w:hAnsi="Times New Roman" w:cs="Times New Roman"/>
        </w:rPr>
        <w:t>formulário</w:t>
      </w:r>
      <w:r>
        <w:rPr>
          <w:rFonts w:ascii="Times New Roman" w:eastAsia="Times New Roman" w:hAnsi="Times New Roman" w:cs="Times New Roman"/>
        </w:rPr>
        <w:t>:</w:t>
      </w:r>
      <w:r w:rsidR="00C110C2">
        <w:rPr>
          <w:rFonts w:ascii="Times New Roman" w:eastAsia="Times New Roman" w:hAnsi="Times New Roman" w:cs="Times New Roman"/>
        </w:rPr>
        <w:t xml:space="preserve"> </w:t>
      </w:r>
      <w:r>
        <w:rPr>
          <w:rFonts w:ascii="Times New Roman" w:eastAsia="Times New Roman" w:hAnsi="Times New Roman" w:cs="Times New Roman"/>
          <w:i/>
          <w:iCs/>
          <w:color w:val="4F81BD" w:themeColor="accent1"/>
        </w:rPr>
        <w:t>https://forms.gle/CJYsa15duKmDwsYU9</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5º</w:t>
      </w:r>
      <w:r w:rsidR="002E0045">
        <w:rPr>
          <w:rFonts w:ascii="Times New Roman" w:eastAsia="Times New Roman" w:hAnsi="Times New Roman" w:cs="Times New Roman"/>
          <w:color w:val="000000"/>
          <w:sz w:val="24"/>
          <w:szCs w:val="24"/>
        </w:rPr>
        <w:t xml:space="preserve"> Fases</w:t>
      </w:r>
    </w:p>
    <w:p w:rsidR="00E53A7E" w:rsidRDefault="00301140">
      <w:pPr>
        <w:pStyle w:val="LO-normal"/>
        <w:numPr>
          <w:ilvl w:val="0"/>
          <w:numId w:val="2"/>
        </w:numPr>
        <w:tabs>
          <w:tab w:val="clear" w:pos="420"/>
          <w:tab w:val="left" w:pos="440"/>
        </w:tabs>
        <w:spacing w:before="120" w:after="12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 primeira fase consistirá de uma prova escrita com 20 (vinte) questões de múltipla escolha, tendo cada</w:t>
      </w:r>
      <w:r w:rsidR="002E0045">
        <w:rPr>
          <w:rFonts w:ascii="Times New Roman" w:eastAsia="Times New Roman" w:hAnsi="Times New Roman" w:cs="Times New Roman"/>
          <w:color w:val="000000"/>
        </w:rPr>
        <w:t xml:space="preserve"> questão 5 (cinco) itens</w:t>
      </w:r>
      <w:r>
        <w:rPr>
          <w:rFonts w:ascii="Times New Roman" w:eastAsia="Times New Roman" w:hAnsi="Times New Roman" w:cs="Times New Roman"/>
          <w:color w:val="000000"/>
        </w:rPr>
        <w:t xml:space="preserve"> enumerados com as letras (a),</w:t>
      </w:r>
      <w:r w:rsidR="00C110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00C110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00C110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w:t>
      </w:r>
      <w:r w:rsidR="00C110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 sendo </w:t>
      </w:r>
      <w:r w:rsidR="002E0045">
        <w:rPr>
          <w:rFonts w:ascii="Times New Roman" w:eastAsia="Times New Roman" w:hAnsi="Times New Roman" w:cs="Times New Roman"/>
          <w:color w:val="000000"/>
        </w:rPr>
        <w:t xml:space="preserve">apenas um </w:t>
      </w:r>
      <w:proofErr w:type="gramStart"/>
      <w:r w:rsidR="002E0045">
        <w:rPr>
          <w:rFonts w:ascii="Times New Roman" w:eastAsia="Times New Roman" w:hAnsi="Times New Roman" w:cs="Times New Roman"/>
          <w:color w:val="000000"/>
        </w:rPr>
        <w:t>dos itens verdadeiro</w:t>
      </w:r>
      <w:proofErr w:type="gramEnd"/>
      <w:r w:rsidR="002E0045">
        <w:rPr>
          <w:rFonts w:ascii="Times New Roman" w:eastAsia="Times New Roman" w:hAnsi="Times New Roman" w:cs="Times New Roman"/>
          <w:color w:val="000000"/>
        </w:rPr>
        <w:t>. A</w:t>
      </w:r>
      <w:r>
        <w:rPr>
          <w:rFonts w:ascii="Times New Roman" w:eastAsia="Times New Roman" w:hAnsi="Times New Roman" w:cs="Times New Roman"/>
          <w:color w:val="000000"/>
        </w:rPr>
        <w:t xml:space="preserve"> prova </w:t>
      </w:r>
      <w:r w:rsidR="002E0045">
        <w:rPr>
          <w:rFonts w:ascii="Times New Roman" w:eastAsia="Times New Roman" w:hAnsi="Times New Roman" w:cs="Times New Roman"/>
          <w:color w:val="000000"/>
        </w:rPr>
        <w:t xml:space="preserve">será aplicada no </w:t>
      </w:r>
      <w:r>
        <w:rPr>
          <w:rFonts w:ascii="Times New Roman" w:eastAsia="Times New Roman" w:hAnsi="Times New Roman" w:cs="Times New Roman"/>
          <w:color w:val="000000"/>
        </w:rPr>
        <w:t>dia 13/02/2025</w:t>
      </w:r>
      <w:r w:rsidR="002E0045">
        <w:rPr>
          <w:rFonts w:ascii="Times New Roman" w:eastAsia="Times New Roman" w:hAnsi="Times New Roman" w:cs="Times New Roman"/>
          <w:color w:val="000000"/>
        </w:rPr>
        <w:t>.</w:t>
      </w:r>
    </w:p>
    <w:p w:rsidR="00E53A7E" w:rsidRDefault="00301140">
      <w:pPr>
        <w:pStyle w:val="LO-normal"/>
        <w:numPr>
          <w:ilvl w:val="0"/>
          <w:numId w:val="2"/>
        </w:numPr>
        <w:tabs>
          <w:tab w:val="clear" w:pos="420"/>
          <w:tab w:val="left" w:pos="440"/>
        </w:tabs>
        <w:spacing w:before="120" w:after="12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segunda fase consistirá de uma prova aberta discursiva com 6 (seis) questões </w:t>
      </w:r>
      <w:r w:rsidR="006D3A4F">
        <w:rPr>
          <w:rFonts w:ascii="Times New Roman" w:eastAsia="Times New Roman" w:hAnsi="Times New Roman" w:cs="Times New Roman"/>
          <w:color w:val="000000"/>
        </w:rPr>
        <w:t>e será aplicada no</w:t>
      </w:r>
      <w:r>
        <w:rPr>
          <w:rFonts w:ascii="Times New Roman" w:eastAsia="Times New Roman" w:hAnsi="Times New Roman" w:cs="Times New Roman"/>
          <w:color w:val="000000"/>
        </w:rPr>
        <w:t xml:space="preserve"> dia 20/02/2025</w:t>
      </w:r>
      <w:r w:rsidR="006D3A4F">
        <w:rPr>
          <w:rFonts w:ascii="Times New Roman" w:eastAsia="Times New Roman" w:hAnsi="Times New Roman" w:cs="Times New Roman"/>
          <w:color w:val="000000"/>
        </w:rPr>
        <w:t>.</w:t>
      </w:r>
    </w:p>
    <w:p w:rsidR="00E53A7E" w:rsidRDefault="00301140">
      <w:pPr>
        <w:pStyle w:val="LO-normal"/>
        <w:numPr>
          <w:ilvl w:val="0"/>
          <w:numId w:val="2"/>
        </w:numPr>
        <w:tabs>
          <w:tab w:val="clear" w:pos="420"/>
          <w:tab w:val="left" w:pos="440"/>
        </w:tabs>
        <w:spacing w:before="120" w:after="12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 prova da primeira fase terá duração de 3 (três) horas. As respostas deverão ser registradas pelos candidatos em um cartão</w:t>
      </w:r>
      <w:r w:rsidR="006D3A4F">
        <w:rPr>
          <w:rFonts w:ascii="Times New Roman" w:eastAsia="Times New Roman" w:hAnsi="Times New Roman" w:cs="Times New Roman"/>
          <w:color w:val="000000"/>
        </w:rPr>
        <w:t xml:space="preserve"> resposta impresso.</w:t>
      </w:r>
    </w:p>
    <w:p w:rsidR="00E53A7E" w:rsidRDefault="00301140">
      <w:pPr>
        <w:pStyle w:val="LO-normal"/>
        <w:numPr>
          <w:ilvl w:val="0"/>
          <w:numId w:val="2"/>
        </w:numPr>
        <w:tabs>
          <w:tab w:val="clear" w:pos="420"/>
          <w:tab w:val="left" w:pos="440"/>
        </w:tabs>
        <w:spacing w:before="120" w:after="12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 prova da segunda fase terá duração de 4 (quatro) horas.</w:t>
      </w:r>
    </w:p>
    <w:p w:rsidR="00E53A7E" w:rsidRDefault="00E53A7E">
      <w:pPr>
        <w:spacing w:before="120" w:after="120"/>
        <w:ind w:right="-142"/>
        <w:jc w:val="both"/>
        <w:rPr>
          <w:rFonts w:ascii="Times New Roman" w:eastAsia="Times New Roman" w:hAnsi="Times New Roman" w:cs="Times New Roman"/>
          <w:color w:val="000000"/>
          <w:sz w:val="24"/>
          <w:szCs w:val="24"/>
        </w:rPr>
      </w:pP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6º</w:t>
      </w:r>
      <w:r w:rsidR="006D3A4F">
        <w:rPr>
          <w:rFonts w:ascii="Times New Roman" w:eastAsia="Times New Roman" w:hAnsi="Times New Roman" w:cs="Times New Roman"/>
          <w:color w:val="000000"/>
          <w:sz w:val="24"/>
          <w:szCs w:val="24"/>
        </w:rPr>
        <w:t xml:space="preserve"> Classificação</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prova da primeira fase será eliminatória e classificatória. Os 5 (cinco) melhores colocados na primeira fase, de cada curso, serão classificados para a segunda fase.</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prova da segunda fase será classificatória.</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empate, o primeiro critério de desempate será o do maior Índice de Rendimento Acadêmico (IRA). O segundo será a data de nascimento, dando-se prioridade ao mais velho.</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classificação final será determinada pela nota final dos candidatos, a ser estabelecida do seguinte modo: a nota obtida na primeira fase, N1, terá peso 2, enquanto a nota obtida na segunda fase, N2, terá peso 3. A nota final, N, será calculada como a média ponderada dessas duas notas, obedecendo</w:t>
      </w:r>
      <w:r w:rsidR="006D3A4F">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à seguinte fórmula:</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candidatos que participarem da segunda fase serão classificados nas posições de</w:t>
      </w:r>
      <w:r w:rsidR="006D3A4F">
        <w:rPr>
          <w:rFonts w:ascii="Times New Roman" w:eastAsia="Times New Roman" w:hAnsi="Times New Roman" w:cs="Times New Roman"/>
          <w:color w:val="000000"/>
          <w:sz w:val="24"/>
          <w:szCs w:val="24"/>
        </w:rPr>
        <w:t xml:space="preserve"> primeiro(a) colocado(a) a trigésimo(a) colocado</w:t>
      </w:r>
      <w:r>
        <w:rPr>
          <w:rFonts w:ascii="Times New Roman" w:eastAsia="Times New Roman" w:hAnsi="Times New Roman" w:cs="Times New Roman"/>
          <w:color w:val="000000"/>
          <w:sz w:val="24"/>
          <w:szCs w:val="24"/>
        </w:rPr>
        <w:t>(a), conforme as respectivas notas finais, N, calculada</w:t>
      </w:r>
      <w:r w:rsidR="006D3A4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conforme estabelecido no </w:t>
      </w:r>
      <w:r w:rsidR="006D3A4F">
        <w:rPr>
          <w:rFonts w:ascii="Times New Roman" w:eastAsia="Times New Roman" w:hAnsi="Times New Roman" w:cs="Times New Roman"/>
          <w:color w:val="000000"/>
          <w:sz w:val="24"/>
          <w:szCs w:val="24"/>
          <w:lang w:val="pt-BR"/>
        </w:rPr>
        <w:t>A</w:t>
      </w:r>
      <w:r>
        <w:rPr>
          <w:rFonts w:ascii="Times New Roman" w:eastAsia="Times New Roman" w:hAnsi="Times New Roman" w:cs="Times New Roman"/>
          <w:color w:val="000000"/>
          <w:sz w:val="24"/>
          <w:szCs w:val="24"/>
          <w:lang w:val="pt-BR"/>
        </w:rPr>
        <w:t>rt</w:t>
      </w:r>
      <w:r w:rsidR="006D3A4F">
        <w:rPr>
          <w:rFonts w:ascii="Times New Roman" w:eastAsia="Times New Roman" w:hAnsi="Times New Roman" w:cs="Times New Roman"/>
          <w:color w:val="000000"/>
          <w:sz w:val="24"/>
          <w:szCs w:val="24"/>
          <w:lang w:val="pt-BR"/>
        </w:rPr>
        <w:t>.</w:t>
      </w:r>
      <w:r>
        <w:rPr>
          <w:rFonts w:ascii="Times New Roman" w:eastAsia="Times New Roman" w:hAnsi="Times New Roman" w:cs="Times New Roman"/>
          <w:color w:val="000000"/>
          <w:sz w:val="24"/>
          <w:szCs w:val="24"/>
          <w:lang w:val="pt-BR"/>
        </w:rPr>
        <w:t xml:space="preserve"> 6</w:t>
      </w:r>
      <w:r w:rsidR="006D3A4F">
        <w:rPr>
          <w:rFonts w:ascii="Times New Roman" w:eastAsia="Times New Roman" w:hAnsi="Times New Roman" w:cs="Times New Roman"/>
          <w:color w:val="000000"/>
          <w:sz w:val="24"/>
          <w:szCs w:val="24"/>
          <w:vertAlign w:val="superscript"/>
          <w:lang w:val="pt-BR"/>
        </w:rPr>
        <w:t>º</w:t>
      </w:r>
      <w:r>
        <w:rPr>
          <w:rFonts w:ascii="Times New Roman" w:eastAsia="Times New Roman" w:hAnsi="Times New Roman" w:cs="Times New Roman"/>
          <w:color w:val="000000"/>
          <w:sz w:val="24"/>
          <w:szCs w:val="24"/>
        </w:rPr>
        <w:t>.</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empate na nota final, os candidatos empatados ocuparão a mesma posição na classificação final.</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candidatos que ocuparem as </w:t>
      </w:r>
      <w:r>
        <w:rPr>
          <w:rFonts w:ascii="Times New Roman" w:eastAsia="Times New Roman" w:hAnsi="Times New Roman" w:cs="Times New Roman"/>
          <w:color w:val="000000"/>
          <w:sz w:val="24"/>
          <w:szCs w:val="24"/>
          <w:lang w:val="pt-BR"/>
        </w:rPr>
        <w:t>duas</w:t>
      </w:r>
      <w:r>
        <w:rPr>
          <w:rFonts w:ascii="Times New Roman" w:eastAsia="Times New Roman" w:hAnsi="Times New Roman" w:cs="Times New Roman"/>
          <w:color w:val="000000"/>
          <w:sz w:val="24"/>
          <w:szCs w:val="24"/>
        </w:rPr>
        <w:t xml:space="preserve"> primeiras posições receberão prêmios</w:t>
      </w:r>
      <w:r>
        <w:rPr>
          <w:rFonts w:ascii="Times New Roman" w:eastAsia="Times New Roman" w:hAnsi="Times New Roman" w:cs="Times New Roman"/>
          <w:color w:val="000000"/>
          <w:sz w:val="24"/>
          <w:szCs w:val="24"/>
          <w:lang w:val="pt-BR"/>
        </w:rPr>
        <w:t>.</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Receberão a “medalha de ouro” e “medalha de prata” os candidatos que ocuparem, respectivamente, o primeiro lugar e </w:t>
      </w:r>
      <w:r w:rsidR="00EE1D0B">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 xml:space="preserve">segundo lugar. </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7º</w:t>
      </w:r>
      <w:r>
        <w:rPr>
          <w:rFonts w:ascii="Times New Roman" w:eastAsia="Times New Roman" w:hAnsi="Times New Roman" w:cs="Times New Roman"/>
          <w:color w:val="000000"/>
          <w:sz w:val="24"/>
          <w:szCs w:val="24"/>
        </w:rPr>
        <w:t xml:space="preserve"> Comissão organizadora, elaboração e correção da</w:t>
      </w:r>
      <w:r w:rsidR="006D3A4F">
        <w:rPr>
          <w:rFonts w:ascii="Times New Roman" w:eastAsia="Times New Roman" w:hAnsi="Times New Roman" w:cs="Times New Roman"/>
          <w:color w:val="000000"/>
          <w:sz w:val="24"/>
          <w:szCs w:val="24"/>
        </w:rPr>
        <w:t>s provas</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comissão organizadora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ª OFIFCE será composta pelo coordenador do curso de Licenciatura</w:t>
      </w:r>
      <w:r w:rsidR="00C110C2">
        <w:rPr>
          <w:rFonts w:ascii="Times New Roman" w:eastAsia="Times New Roman" w:hAnsi="Times New Roman" w:cs="Times New Roman"/>
          <w:color w:val="000000"/>
          <w:sz w:val="24"/>
          <w:szCs w:val="24"/>
        </w:rPr>
        <w:t xml:space="preserve"> em Física e pelo coordenador da Olimpíada</w:t>
      </w:r>
      <w:r>
        <w:rPr>
          <w:rFonts w:ascii="Times New Roman" w:eastAsia="Times New Roman" w:hAnsi="Times New Roman" w:cs="Times New Roman"/>
          <w:color w:val="000000"/>
          <w:sz w:val="24"/>
          <w:szCs w:val="24"/>
        </w:rPr>
        <w:t xml:space="preserve"> de Física da SEC: Mucio Costa Campos Filho</w:t>
      </w:r>
      <w:r w:rsidR="00EE1D0B">
        <w:rPr>
          <w:rFonts w:ascii="Times New Roman" w:eastAsia="Times New Roman" w:hAnsi="Times New Roman" w:cs="Times New Roman"/>
          <w:color w:val="000000"/>
          <w:sz w:val="24"/>
          <w:szCs w:val="24"/>
        </w:rPr>
        <w:t>.</w:t>
      </w:r>
    </w:p>
    <w:p w:rsidR="00E53A7E" w:rsidRDefault="00301140">
      <w:pPr>
        <w:numPr>
          <w:ilvl w:val="0"/>
          <w:numId w:val="2"/>
        </w:numPr>
        <w:tabs>
          <w:tab w:val="clear" w:pos="420"/>
          <w:tab w:val="left" w:pos="440"/>
          <w:tab w:val="left" w:pos="66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for</w:t>
      </w:r>
      <w:r w:rsidR="00EE1D0B">
        <w:rPr>
          <w:rFonts w:ascii="Times New Roman" w:eastAsia="Times New Roman" w:hAnsi="Times New Roman" w:cs="Times New Roman"/>
          <w:color w:val="000000"/>
          <w:sz w:val="24"/>
          <w:szCs w:val="24"/>
        </w:rPr>
        <w:t>mada pela comissão coordenadora</w:t>
      </w:r>
      <w:r>
        <w:rPr>
          <w:rFonts w:ascii="Times New Roman" w:eastAsia="Times New Roman" w:hAnsi="Times New Roman" w:cs="Times New Roman"/>
          <w:color w:val="000000"/>
          <w:sz w:val="24"/>
          <w:szCs w:val="24"/>
        </w:rPr>
        <w:t xml:space="preserve"> uma equipe de elaboração e correção das provas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ª OFIFCE. Essa equipe será constituída pelos seguintes membros:  o coordenador de Olimpíadas de Física;  professor</w:t>
      </w:r>
      <w:r>
        <w:rPr>
          <w:rFonts w:ascii="Times New Roman" w:eastAsia="Times New Roman" w:hAnsi="Times New Roman" w:cs="Times New Roman"/>
          <w:color w:val="000000"/>
          <w:sz w:val="24"/>
          <w:szCs w:val="24"/>
          <w:lang w:val="pt-BR"/>
        </w:rPr>
        <w:t>es</w:t>
      </w:r>
      <w:r>
        <w:rPr>
          <w:rFonts w:ascii="Times New Roman" w:eastAsia="Times New Roman" w:hAnsi="Times New Roman" w:cs="Times New Roman"/>
          <w:color w:val="000000"/>
          <w:sz w:val="24"/>
          <w:szCs w:val="24"/>
        </w:rPr>
        <w:t xml:space="preserve"> auxiliar</w:t>
      </w:r>
      <w:r>
        <w:rPr>
          <w:rFonts w:ascii="Times New Roman" w:eastAsia="Times New Roman" w:hAnsi="Times New Roman" w:cs="Times New Roman"/>
          <w:color w:val="000000"/>
          <w:sz w:val="24"/>
          <w:szCs w:val="24"/>
          <w:lang w:val="pt-BR"/>
        </w:rPr>
        <w:t>es</w:t>
      </w:r>
      <w:r>
        <w:rPr>
          <w:rFonts w:ascii="Times New Roman" w:eastAsia="Times New Roman" w:hAnsi="Times New Roman" w:cs="Times New Roman"/>
          <w:color w:val="000000"/>
          <w:sz w:val="24"/>
          <w:szCs w:val="24"/>
        </w:rPr>
        <w:t xml:space="preserve"> do curso de Licenciatura em Física</w:t>
      </w:r>
      <w:r>
        <w:rPr>
          <w:rFonts w:ascii="Times New Roman" w:eastAsia="Times New Roman" w:hAnsi="Times New Roman" w:cs="Times New Roman"/>
          <w:color w:val="000000"/>
          <w:sz w:val="24"/>
          <w:szCs w:val="24"/>
          <w:lang w:val="pt-BR"/>
        </w:rPr>
        <w:t>;</w:t>
      </w:r>
      <w:r>
        <w:rPr>
          <w:rFonts w:ascii="Times New Roman" w:eastAsia="Times New Roman" w:hAnsi="Times New Roman" w:cs="Times New Roman"/>
          <w:color w:val="000000"/>
          <w:sz w:val="24"/>
          <w:szCs w:val="24"/>
        </w:rPr>
        <w:t xml:space="preserve"> Francisco Joselito Parente Camelo</w:t>
      </w:r>
      <w:r>
        <w:rPr>
          <w:rFonts w:ascii="Times New Roman" w:eastAsia="Times New Roman" w:hAnsi="Times New Roman" w:cs="Times New Roman"/>
          <w:color w:val="000000"/>
          <w:sz w:val="24"/>
          <w:szCs w:val="24"/>
          <w:lang w:val="pt-BR"/>
        </w:rPr>
        <w:t xml:space="preserve"> e </w:t>
      </w:r>
      <w:r>
        <w:rPr>
          <w:rFonts w:ascii="Times New Roman" w:eastAsiaTheme="minorHAnsi" w:hAnsi="Times New Roman" w:cs="Times New Roman"/>
          <w:sz w:val="24"/>
          <w:szCs w:val="24"/>
          <w:lang w:val="en-US"/>
        </w:rPr>
        <w:t>Francisco</w:t>
      </w:r>
      <w:r w:rsidR="00C110C2">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Tadeu</w:t>
      </w:r>
      <w:proofErr w:type="spellEnd"/>
      <w:r w:rsidR="00C110C2">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de</w:t>
      </w:r>
      <w:r w:rsidR="00C110C2">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Carvalho</w:t>
      </w:r>
      <w:r w:rsidR="00C110C2">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Belchior</w:t>
      </w:r>
      <w:proofErr w:type="spellEnd"/>
      <w:r w:rsidR="00C110C2">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Magalhães</w:t>
      </w:r>
      <w:proofErr w:type="spellEnd"/>
      <w:r w:rsidR="00EE1D0B">
        <w:rPr>
          <w:rFonts w:ascii="Times New Roman" w:eastAsiaTheme="minorHAnsi" w:hAnsi="Times New Roman" w:cs="Times New Roman"/>
          <w:sz w:val="24"/>
          <w:szCs w:val="24"/>
          <w:lang w:val="en-US"/>
        </w:rPr>
        <w:t>;</w:t>
      </w:r>
      <w:r>
        <w:rPr>
          <w:rFonts w:ascii="Times New Roman" w:eastAsia="Times New Roman" w:hAnsi="Times New Roman" w:cs="Times New Roman"/>
          <w:color w:val="000000"/>
          <w:sz w:val="24"/>
          <w:szCs w:val="24"/>
        </w:rPr>
        <w:t xml:space="preserve"> um grupo de 2 (dois) alunos do curso de Licenciatura em Física formado, preferencialmente, pelos alunos bolsistas do Projeto de Olimpíadas de Física do IFCE.</w:t>
      </w:r>
    </w:p>
    <w:p w:rsidR="00E53A7E" w:rsidRDefault="00301140">
      <w:pPr>
        <w:numPr>
          <w:ilvl w:val="0"/>
          <w:numId w:val="2"/>
        </w:numPr>
        <w:tabs>
          <w:tab w:val="clear" w:pos="420"/>
          <w:tab w:val="left" w:pos="44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equipe de elaboração e correção será responsável pela elaboração e pela correção das provas das duas fases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ª OFIFCE.</w:t>
      </w:r>
    </w:p>
    <w:p w:rsidR="00E53A7E" w:rsidRDefault="00301140">
      <w:pPr>
        <w:numPr>
          <w:ilvl w:val="0"/>
          <w:numId w:val="2"/>
        </w:numPr>
        <w:tabs>
          <w:tab w:val="clear" w:pos="420"/>
          <w:tab w:val="left" w:pos="440"/>
        </w:tabs>
        <w:spacing w:before="120" w:after="120"/>
        <w:ind w:left="0" w:righ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elaboração das provas seguirá o seguinte esquema: membros da equipe de elaboração e correção reunirão questões elaboradas pela própria equipe ou sugeridas por outros alunos e por professores </w:t>
      </w:r>
      <w:r w:rsidR="00EE1D0B">
        <w:rPr>
          <w:rFonts w:ascii="Times New Roman" w:eastAsia="Times New Roman" w:hAnsi="Times New Roman" w:cs="Times New Roman"/>
          <w:color w:val="000000"/>
          <w:sz w:val="24"/>
          <w:szCs w:val="24"/>
        </w:rPr>
        <w:t>do IFCE em um banco de questões.</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As questões contidas nesse banco deverão ter seus enunciados e suas respectivas s</w:t>
      </w:r>
      <w:r w:rsidR="00EE1D0B">
        <w:rPr>
          <w:rFonts w:ascii="Times New Roman" w:eastAsia="Times New Roman" w:hAnsi="Times New Roman" w:cs="Times New Roman"/>
          <w:color w:val="000000"/>
          <w:sz w:val="24"/>
          <w:szCs w:val="24"/>
        </w:rPr>
        <w:t>oluções registradas por escrito.</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Uma vez elaborado o banco de questões, este ficará sob a responsabilidade do coordenador </w:t>
      </w:r>
      <w:r w:rsidR="00EE1D0B">
        <w:rPr>
          <w:rFonts w:ascii="Times New Roman" w:eastAsia="Times New Roman" w:hAnsi="Times New Roman" w:cs="Times New Roman"/>
          <w:color w:val="000000"/>
          <w:sz w:val="24"/>
          <w:szCs w:val="24"/>
        </w:rPr>
        <w:t>de Olimpíadas de Física do IFCE.</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A equipe de elaboração e correção selecionará, de modo sigiloso, dentre as questões do banco, as questões das duas provas da </w:t>
      </w:r>
      <w:r>
        <w:rPr>
          <w:rFonts w:ascii="Times New Roman" w:eastAsia="Times New Roman" w:hAnsi="Times New Roman" w:cs="Times New Roman"/>
          <w:color w:val="000000"/>
          <w:sz w:val="24"/>
          <w:szCs w:val="24"/>
          <w:lang w:val="pt-BR"/>
        </w:rPr>
        <w:t>8</w:t>
      </w:r>
      <w:r w:rsidR="00EE1D0B">
        <w:rPr>
          <w:rFonts w:ascii="Times New Roman" w:eastAsia="Times New Roman" w:hAnsi="Times New Roman" w:cs="Times New Roman"/>
          <w:color w:val="000000"/>
          <w:sz w:val="24"/>
          <w:szCs w:val="24"/>
        </w:rPr>
        <w:t>ª OFIFCE.</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As provas serão digitadas e impressas pelo coordenador de Olimpíadas de Física do IFCE, ficando sob sua responsabilidade</w:t>
      </w:r>
      <w:r w:rsidR="00EE1D0B">
        <w:rPr>
          <w:rFonts w:ascii="Times New Roman" w:eastAsia="Times New Roman" w:hAnsi="Times New Roman" w:cs="Times New Roman"/>
          <w:color w:val="000000"/>
          <w:sz w:val="24"/>
          <w:szCs w:val="24"/>
        </w:rPr>
        <w:t xml:space="preserve"> até os dias de suas aplicações.</w:t>
      </w:r>
    </w:p>
    <w:p w:rsidR="00E53A7E" w:rsidRDefault="00301140">
      <w:pPr>
        <w:tabs>
          <w:tab w:val="left" w:pos="440"/>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As correções das duas fases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ª OFIFCE serão feitas pela equipe de elaboração e correção, tendo esta o prazo máximo de 3 (três) dias úteis para a divulgação dos resultados.</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8º</w:t>
      </w:r>
      <w:r w:rsidR="00C7492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nota final do curso será obtida pela média aritmética das notas dos alunos classificados para a 2ª fase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 xml:space="preserve">ª OFIFCE. De acordo com a colocação, os pontos serão repassados para a pontuação geral da </w:t>
      </w:r>
      <w:r>
        <w:rPr>
          <w:rFonts w:ascii="Times New Roman" w:eastAsia="Times New Roman" w:hAnsi="Times New Roman" w:cs="Times New Roman"/>
          <w:color w:val="000000"/>
          <w:sz w:val="24"/>
          <w:szCs w:val="24"/>
        </w:rPr>
        <w:lastRenderedPageBreak/>
        <w:t xml:space="preserve">SEC conforme </w:t>
      </w:r>
      <w:r w:rsidR="00FA1A56">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tabela disponível no Art. 6º. </w:t>
      </w:r>
    </w:p>
    <w:p w:rsidR="00E53A7E" w:rsidRDefault="00301140">
      <w:pP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9º</w:t>
      </w:r>
      <w:r>
        <w:rPr>
          <w:rFonts w:ascii="Times New Roman" w:eastAsia="Times New Roman" w:hAnsi="Times New Roman" w:cs="Times New Roman"/>
          <w:color w:val="000000"/>
          <w:sz w:val="24"/>
          <w:szCs w:val="24"/>
        </w:rPr>
        <w:t xml:space="preserve"> Os casos omissos serão decididos pela comissão organizadora da </w:t>
      </w:r>
      <w:r>
        <w:rPr>
          <w:rFonts w:ascii="Times New Roman" w:eastAsia="Times New Roman" w:hAnsi="Times New Roman" w:cs="Times New Roman"/>
          <w:color w:val="000000"/>
          <w:sz w:val="24"/>
          <w:szCs w:val="24"/>
          <w:lang w:val="pt-BR"/>
        </w:rPr>
        <w:t>8</w:t>
      </w:r>
      <w:r>
        <w:rPr>
          <w:rFonts w:ascii="Times New Roman" w:eastAsia="Times New Roman" w:hAnsi="Times New Roman" w:cs="Times New Roman"/>
          <w:color w:val="000000"/>
          <w:sz w:val="24"/>
          <w:szCs w:val="24"/>
        </w:rPr>
        <w:t>ª OFIFCE.</w:t>
      </w:r>
    </w:p>
    <w:p w:rsidR="00E53A7E" w:rsidRDefault="00301140">
      <w:pPr>
        <w:spacing w:before="120" w:after="120"/>
        <w:ind w:right="-142"/>
        <w:jc w:val="both"/>
        <w:rPr>
          <w:rFonts w:ascii="Times New Roman" w:eastAsia="Times New Roman" w:hAnsi="Times New Roman" w:cs="Times New Roman"/>
          <w:vanish/>
          <w:color w:val="000000"/>
          <w:sz w:val="24"/>
          <w:szCs w:val="24"/>
        </w:rPr>
      </w:pPr>
      <w:r>
        <w:rPr>
          <w:rFonts w:ascii="Times New Roman" w:eastAsia="Times New Roman" w:hAnsi="Times New Roman" w:cs="Times New Roman"/>
          <w:b/>
          <w:color w:val="000000"/>
          <w:sz w:val="24"/>
          <w:szCs w:val="24"/>
        </w:rPr>
        <w:t>§ 10</w:t>
      </w:r>
      <w:r>
        <w:rPr>
          <w:rFonts w:ascii="Times New Roman" w:eastAsia="Times New Roman" w:hAnsi="Times New Roman" w:cs="Times New Roman"/>
          <w:color w:val="000000"/>
          <w:sz w:val="24"/>
          <w:szCs w:val="24"/>
        </w:rPr>
        <w:t xml:space="preserve"> Os conteúdos programáticos que poderão ser cobrados na Olimpíada são: </w:t>
      </w:r>
      <w:r w:rsidR="00FA1A56">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undamentos da cinemática do ponto material (t</w:t>
      </w:r>
      <w:r w:rsidR="00FA1A56">
        <w:rPr>
          <w:rFonts w:ascii="Times New Roman" w:eastAsia="Times New Roman" w:hAnsi="Times New Roman" w:cs="Times New Roman"/>
          <w:color w:val="000000"/>
          <w:sz w:val="24"/>
          <w:szCs w:val="24"/>
        </w:rPr>
        <w:t>ratamento escalar e vetorial); l</w:t>
      </w:r>
      <w:r>
        <w:rPr>
          <w:rFonts w:ascii="Times New Roman" w:eastAsia="Times New Roman" w:hAnsi="Times New Roman" w:cs="Times New Roman"/>
          <w:color w:val="000000"/>
          <w:sz w:val="24"/>
          <w:szCs w:val="24"/>
        </w:rPr>
        <w:t xml:space="preserve">eis de Newton e suas aplicações; </w:t>
      </w:r>
      <w:r w:rsidR="00FA1A56">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rabalho e energi</w:t>
      </w:r>
      <w:r w:rsidR="00FA1A56">
        <w:rPr>
          <w:rFonts w:ascii="Times New Roman" w:eastAsia="Times New Roman" w:hAnsi="Times New Roman" w:cs="Times New Roman"/>
          <w:color w:val="000000"/>
          <w:sz w:val="24"/>
          <w:szCs w:val="24"/>
        </w:rPr>
        <w:t>a: sistemas conservativos e não conservativos; potência e rendimento; t</w:t>
      </w:r>
      <w:r>
        <w:rPr>
          <w:rFonts w:ascii="Times New Roman" w:eastAsia="Times New Roman" w:hAnsi="Times New Roman" w:cs="Times New Roman"/>
          <w:color w:val="000000"/>
          <w:sz w:val="24"/>
          <w:szCs w:val="24"/>
        </w:rPr>
        <w:t xml:space="preserve">eorema do impulso, quantidade de movimento e sua conservação; </w:t>
      </w:r>
      <w:r w:rsidR="00FA1A56">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ravitação universal; </w:t>
      </w:r>
      <w:r w:rsidR="00FA1A56">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stática de corpos extensos; </w:t>
      </w:r>
      <w:r w:rsidR="00FA1A56">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idrostática; termometria; calorimetria e mudanças de fase; </w:t>
      </w:r>
      <w:r w:rsidR="00FA1A5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ilatação de sólidos e líquidos; </w:t>
      </w:r>
      <w:r w:rsidR="00FA1A56">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ropagação do calor; </w:t>
      </w:r>
      <w:r w:rsidR="00FA1A5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w:t>
      </w:r>
      <w:r w:rsidR="00FA1A56">
        <w:rPr>
          <w:rFonts w:ascii="Times New Roman" w:eastAsia="Times New Roman" w:hAnsi="Times New Roman" w:cs="Times New Roman"/>
          <w:color w:val="000000"/>
          <w:sz w:val="24"/>
          <w:szCs w:val="24"/>
        </w:rPr>
        <w:t>mportamento térmico dos gases; t</w:t>
      </w:r>
      <w:r>
        <w:rPr>
          <w:rFonts w:ascii="Times New Roman" w:eastAsia="Times New Roman" w:hAnsi="Times New Roman" w:cs="Times New Roman"/>
          <w:color w:val="000000"/>
          <w:sz w:val="24"/>
          <w:szCs w:val="24"/>
        </w:rPr>
        <w:t>eoria cinética;</w:t>
      </w:r>
      <w:r w:rsidR="00C749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1ª e</w:t>
      </w:r>
      <w:r w:rsidR="00FA0C0E">
        <w:rPr>
          <w:rFonts w:ascii="Times New Roman" w:eastAsia="Times New Roman" w:hAnsi="Times New Roman" w:cs="Times New Roman"/>
          <w:color w:val="000000"/>
          <w:sz w:val="24"/>
          <w:szCs w:val="24"/>
        </w:rPr>
        <w:t xml:space="preserve"> 2ª leis da termodinâmica</w:t>
      </w:r>
      <w:r w:rsidR="00FA1A56">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rPr>
        <w:t xml:space="preserve">eis da reflexão e aplicações </w:t>
      </w:r>
      <w:r w:rsidR="00FA1A56">
        <w:rPr>
          <w:rFonts w:ascii="Times New Roman" w:eastAsia="Times New Roman" w:hAnsi="Times New Roman" w:cs="Times New Roman"/>
          <w:color w:val="000000"/>
          <w:sz w:val="24"/>
          <w:szCs w:val="24"/>
        </w:rPr>
        <w:t>(espelhos planos e esféricos); l</w:t>
      </w:r>
      <w:r>
        <w:rPr>
          <w:rFonts w:ascii="Times New Roman" w:eastAsia="Times New Roman" w:hAnsi="Times New Roman" w:cs="Times New Roman"/>
          <w:color w:val="000000"/>
          <w:sz w:val="24"/>
          <w:szCs w:val="24"/>
        </w:rPr>
        <w:t xml:space="preserve">eis da refração e aplicações (dioptros, lentes e instrumentos); </w:t>
      </w:r>
      <w:r w:rsidR="00FA1A56">
        <w:rPr>
          <w:rFonts w:ascii="Times New Roman" w:eastAsia="Times New Roman" w:hAnsi="Times New Roman" w:cs="Times New Roman"/>
          <w:color w:val="000000"/>
          <w:sz w:val="24"/>
          <w:szCs w:val="24"/>
        </w:rPr>
        <w:t>oscilações e ondas; oscilador harmônico simples; o</w:t>
      </w:r>
      <w:r>
        <w:rPr>
          <w:rFonts w:ascii="Times New Roman" w:eastAsia="Times New Roman" w:hAnsi="Times New Roman" w:cs="Times New Roman"/>
          <w:color w:val="000000"/>
          <w:sz w:val="24"/>
          <w:szCs w:val="24"/>
        </w:rPr>
        <w:t>ndas periódicas:</w:t>
      </w:r>
      <w:r w:rsidR="00FA1A56">
        <w:rPr>
          <w:rFonts w:ascii="Times New Roman" w:eastAsia="Times New Roman" w:hAnsi="Times New Roman" w:cs="Times New Roman"/>
          <w:color w:val="000000"/>
          <w:sz w:val="24"/>
          <w:szCs w:val="24"/>
        </w:rPr>
        <w:t xml:space="preserve"> transversais e longitudinais; pr</w:t>
      </w:r>
      <w:r>
        <w:rPr>
          <w:rFonts w:ascii="Times New Roman" w:eastAsia="Times New Roman" w:hAnsi="Times New Roman" w:cs="Times New Roman"/>
          <w:color w:val="000000"/>
          <w:sz w:val="24"/>
          <w:szCs w:val="24"/>
        </w:rPr>
        <w:t>opagaç</w:t>
      </w:r>
      <w:r w:rsidR="00FA1A56">
        <w:rPr>
          <w:rFonts w:ascii="Times New Roman" w:eastAsia="Times New Roman" w:hAnsi="Times New Roman" w:cs="Times New Roman"/>
          <w:color w:val="000000"/>
          <w:sz w:val="24"/>
          <w:szCs w:val="24"/>
        </w:rPr>
        <w:t>ão, reflexão e refração; d</w:t>
      </w:r>
      <w:r>
        <w:rPr>
          <w:rFonts w:ascii="Times New Roman" w:eastAsia="Times New Roman" w:hAnsi="Times New Roman" w:cs="Times New Roman"/>
          <w:color w:val="000000"/>
          <w:sz w:val="24"/>
          <w:szCs w:val="24"/>
        </w:rPr>
        <w:t>ifração, interferência e polarização.</w:t>
      </w:r>
    </w:p>
    <w:p w:rsidR="00E53A7E" w:rsidRDefault="00E53A7E">
      <w:pPr>
        <w:spacing w:before="120" w:after="120"/>
        <w:ind w:right="-142"/>
        <w:jc w:val="both"/>
        <w:rPr>
          <w:rFonts w:ascii="Times New Roman" w:eastAsia="Times New Roman" w:hAnsi="Times New Roman" w:cs="Times New Roman"/>
          <w:color w:val="000000"/>
          <w:sz w:val="24"/>
          <w:szCs w:val="24"/>
        </w:rPr>
      </w:pPr>
    </w:p>
    <w:p w:rsidR="00E53A7E" w:rsidRDefault="00E53A7E">
      <w:pPr>
        <w:spacing w:before="120" w:after="120"/>
        <w:ind w:right="-142"/>
        <w:rPr>
          <w:rFonts w:ascii="Times New Roman" w:eastAsia="Times New Roman" w:hAnsi="Times New Roman" w:cs="Times New Roman"/>
          <w:color w:val="000000"/>
          <w:sz w:val="24"/>
          <w:szCs w:val="24"/>
        </w:rPr>
      </w:pPr>
    </w:p>
    <w:p w:rsidR="00E53A7E" w:rsidRDefault="00E53A7E">
      <w:pPr>
        <w:spacing w:before="120" w:after="120"/>
        <w:ind w:left="708" w:right="418"/>
        <w:rPr>
          <w:rFonts w:ascii="Times New Roman" w:eastAsia="Times New Roman" w:hAnsi="Times New Roman" w:cs="Times New Roman"/>
          <w:color w:val="000000"/>
          <w:sz w:val="24"/>
          <w:szCs w:val="24"/>
        </w:rPr>
      </w:pPr>
    </w:p>
    <w:p w:rsidR="00E53A7E" w:rsidRDefault="00301140">
      <w:pPr>
        <w:spacing w:before="120" w:after="120"/>
        <w:rPr>
          <w:rFonts w:ascii="Times New Roman" w:eastAsia="Times New Roman" w:hAnsi="Times New Roman" w:cs="Times New Roman"/>
          <w:b/>
          <w:color w:val="000000"/>
          <w:sz w:val="24"/>
          <w:szCs w:val="24"/>
        </w:rPr>
        <w:sectPr w:rsidR="00E53A7E">
          <w:footerReference w:type="default" r:id="rId11"/>
          <w:type w:val="continuous"/>
          <w:pgSz w:w="12240" w:h="15840"/>
          <w:pgMar w:top="820" w:right="1183" w:bottom="709" w:left="993" w:header="0" w:footer="738" w:gutter="0"/>
          <w:cols w:space="720"/>
        </w:sectPr>
      </w:pPr>
      <w:r>
        <w:rPr>
          <w:rFonts w:ascii="Times New Roman" w:hAnsi="Times New Roman" w:cs="Times New Roman"/>
          <w:sz w:val="24"/>
          <w:szCs w:val="24"/>
        </w:rPr>
        <w:br w:type="page"/>
      </w:r>
    </w:p>
    <w:p w:rsidR="00E53A7E" w:rsidRDefault="00301140">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0"/>
          <w:sz w:val="24"/>
          <w:szCs w:val="24"/>
        </w:rPr>
        <w:lastRenderedPageBreak/>
        <w:t>COMISSÃO GERAL ORGANIZADO</w:t>
      </w:r>
      <w:r>
        <w:rPr>
          <w:rFonts w:ascii="Times New Roman" w:eastAsia="Times New Roman" w:hAnsi="Times New Roman" w:cs="Times New Roman"/>
          <w:b/>
          <w:color w:val="000009"/>
          <w:sz w:val="24"/>
          <w:szCs w:val="24"/>
        </w:rPr>
        <w:t>RA</w:t>
      </w:r>
    </w:p>
    <w:p w:rsidR="00E53A7E" w:rsidRDefault="00301140">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ANEXO I</w:t>
      </w:r>
    </w:p>
    <w:p w:rsidR="00E53A7E" w:rsidRDefault="00301140">
      <w:pPr>
        <w:spacing w:before="120" w:after="120"/>
        <w:ind w:left="708"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FICHA DE INSCRIÇÃO DOS REPRESENTANTES DOS CURSOS</w:t>
      </w:r>
    </w:p>
    <w:p w:rsidR="00E53A7E" w:rsidRDefault="00E53A7E">
      <w:pPr>
        <w:spacing w:before="120" w:after="120"/>
        <w:ind w:right="-6"/>
        <w:jc w:val="center"/>
        <w:rPr>
          <w:rFonts w:ascii="Times New Roman" w:eastAsia="Times New Roman" w:hAnsi="Times New Roman" w:cs="Times New Roman"/>
          <w:b/>
          <w:color w:val="000009"/>
          <w:sz w:val="24"/>
          <w:szCs w:val="24"/>
        </w:rPr>
      </w:pPr>
    </w:p>
    <w:tbl>
      <w:tblPr>
        <w:tblStyle w:val="Style77"/>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36"/>
        <w:gridCol w:w="6804"/>
      </w:tblGrid>
      <w:tr w:rsidR="00E53A7E">
        <w:tc>
          <w:tcPr>
            <w:tcW w:w="4536" w:type="dxa"/>
            <w:shd w:val="clear" w:color="auto" w:fill="auto"/>
            <w:tcMar>
              <w:top w:w="100" w:type="dxa"/>
              <w:left w:w="100" w:type="dxa"/>
              <w:bottom w:w="100" w:type="dxa"/>
              <w:right w:w="100" w:type="dxa"/>
            </w:tcMar>
          </w:tcPr>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r w:rsidR="00E53A7E">
        <w:tc>
          <w:tcPr>
            <w:tcW w:w="4536" w:type="dxa"/>
            <w:shd w:val="clear" w:color="auto" w:fill="auto"/>
            <w:tcMar>
              <w:top w:w="100" w:type="dxa"/>
              <w:left w:w="100" w:type="dxa"/>
              <w:bottom w:w="100" w:type="dxa"/>
              <w:right w:w="100" w:type="dxa"/>
            </w:tcMar>
          </w:tcPr>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r w:rsidR="00E53A7E">
        <w:tc>
          <w:tcPr>
            <w:tcW w:w="4536" w:type="dxa"/>
            <w:shd w:val="clear" w:color="auto" w:fill="auto"/>
            <w:tcMar>
              <w:top w:w="100" w:type="dxa"/>
              <w:left w:w="100" w:type="dxa"/>
              <w:bottom w:w="100" w:type="dxa"/>
              <w:right w:w="100" w:type="dxa"/>
            </w:tcMar>
          </w:tcPr>
          <w:p w:rsidR="00E53A7E" w:rsidRDefault="00301140">
            <w:pPr>
              <w:ind w:left="-60"/>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r w:rsidR="00E53A7E">
        <w:tc>
          <w:tcPr>
            <w:tcW w:w="4536" w:type="dxa"/>
            <w:shd w:val="clear" w:color="auto" w:fill="auto"/>
            <w:tcMar>
              <w:top w:w="100" w:type="dxa"/>
              <w:left w:w="100" w:type="dxa"/>
              <w:bottom w:w="100" w:type="dxa"/>
              <w:right w:w="100" w:type="dxa"/>
            </w:tcMar>
          </w:tcPr>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r w:rsidR="00E53A7E">
        <w:tc>
          <w:tcPr>
            <w:tcW w:w="4536" w:type="dxa"/>
            <w:shd w:val="clear" w:color="auto" w:fill="auto"/>
            <w:tcMar>
              <w:top w:w="100" w:type="dxa"/>
              <w:left w:w="100" w:type="dxa"/>
              <w:bottom w:w="100" w:type="dxa"/>
              <w:right w:w="100" w:type="dxa"/>
            </w:tcMar>
          </w:tcPr>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r w:rsidR="00E53A7E">
        <w:tc>
          <w:tcPr>
            <w:tcW w:w="4536" w:type="dxa"/>
            <w:shd w:val="clear" w:color="auto" w:fill="auto"/>
            <w:tcMar>
              <w:top w:w="100" w:type="dxa"/>
              <w:left w:w="100" w:type="dxa"/>
              <w:bottom w:w="100" w:type="dxa"/>
              <w:right w:w="100" w:type="dxa"/>
            </w:tcMar>
          </w:tcPr>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SUPLENTE</w:t>
            </w:r>
          </w:p>
          <w:p w:rsidR="00E53A7E" w:rsidRDefault="00301140">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E53A7E" w:rsidRDefault="00E53A7E">
            <w:pPr>
              <w:ind w:left="708" w:right="418"/>
              <w:rPr>
                <w:rFonts w:ascii="Times New Roman" w:eastAsia="Times New Roman" w:hAnsi="Times New Roman" w:cs="Times New Roman"/>
                <w:b/>
                <w:color w:val="000009"/>
                <w:sz w:val="24"/>
                <w:szCs w:val="24"/>
              </w:rPr>
            </w:pPr>
          </w:p>
        </w:tc>
      </w:tr>
    </w:tbl>
    <w:p w:rsidR="00E53A7E" w:rsidRDefault="00E53A7E">
      <w:pPr>
        <w:spacing w:before="120" w:after="120"/>
        <w:ind w:left="1022" w:right="67"/>
        <w:jc w:val="center"/>
        <w:rPr>
          <w:rFonts w:ascii="Times New Roman" w:eastAsia="Times New Roman" w:hAnsi="Times New Roman" w:cs="Times New Roman"/>
          <w:b/>
          <w:color w:val="000009"/>
          <w:sz w:val="24"/>
          <w:szCs w:val="24"/>
        </w:rPr>
      </w:pPr>
    </w:p>
    <w:p w:rsidR="00E53A7E" w:rsidRDefault="00E53A7E">
      <w:pPr>
        <w:spacing w:before="120" w:after="120"/>
        <w:ind w:left="1022" w:right="67"/>
        <w:jc w:val="center"/>
        <w:rPr>
          <w:rFonts w:ascii="Times New Roman" w:eastAsia="Times New Roman" w:hAnsi="Times New Roman" w:cs="Times New Roman"/>
          <w:b/>
          <w:color w:val="000009"/>
          <w:sz w:val="24"/>
          <w:szCs w:val="24"/>
        </w:rPr>
      </w:pPr>
    </w:p>
    <w:p w:rsidR="00E53A7E" w:rsidRDefault="00E53A7E">
      <w:pPr>
        <w:spacing w:before="120" w:after="120"/>
        <w:ind w:left="1022" w:right="67"/>
        <w:jc w:val="center"/>
        <w:rPr>
          <w:rFonts w:ascii="Times New Roman" w:eastAsia="Times New Roman" w:hAnsi="Times New Roman" w:cs="Times New Roman"/>
          <w:b/>
          <w:color w:val="000009"/>
          <w:sz w:val="24"/>
          <w:szCs w:val="24"/>
        </w:rPr>
      </w:pPr>
    </w:p>
    <w:p w:rsidR="00E53A7E" w:rsidRDefault="00301140">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E53A7E" w:rsidRDefault="00301140">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w:t>
      </w:r>
      <w:r w:rsidR="003D0C21">
        <w:rPr>
          <w:rFonts w:ascii="Times New Roman" w:eastAsia="Times New Roman" w:hAnsi="Times New Roman" w:cs="Times New Roman"/>
          <w:b/>
          <w:color w:val="000009"/>
          <w:sz w:val="24"/>
          <w:szCs w:val="24"/>
        </w:rPr>
        <w:t>assinatura do responsável</w:t>
      </w:r>
    </w:p>
    <w:p w:rsidR="00E53A7E" w:rsidRDefault="00E53A7E">
      <w:pPr>
        <w:spacing w:before="120" w:after="120"/>
        <w:ind w:left="1022" w:right="67"/>
        <w:jc w:val="center"/>
        <w:rPr>
          <w:rFonts w:ascii="Times New Roman" w:eastAsia="Times New Roman" w:hAnsi="Times New Roman" w:cs="Times New Roman"/>
          <w:b/>
          <w:color w:val="000009"/>
          <w:sz w:val="24"/>
          <w:szCs w:val="24"/>
        </w:rPr>
      </w:pPr>
    </w:p>
    <w:p w:rsidR="00E53A7E" w:rsidRDefault="00301140">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E53A7E" w:rsidRDefault="00301140">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w:t>
      </w:r>
      <w:r w:rsidR="003D0C21">
        <w:rPr>
          <w:rFonts w:ascii="Times New Roman" w:eastAsia="Times New Roman" w:hAnsi="Times New Roman" w:cs="Times New Roman"/>
          <w:b/>
          <w:color w:val="000009"/>
          <w:sz w:val="24"/>
          <w:szCs w:val="24"/>
        </w:rPr>
        <w:t>assinatura do suplente</w:t>
      </w:r>
    </w:p>
    <w:sectPr w:rsidR="00E53A7E" w:rsidSect="003A7A01">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B1E" w:rsidRDefault="00C73B1E">
      <w:r>
        <w:separator/>
      </w:r>
    </w:p>
  </w:endnote>
  <w:endnote w:type="continuationSeparator" w:id="0">
    <w:p w:rsidR="00C73B1E" w:rsidRDefault="00C7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default"/>
  </w:font>
  <w:font w:name="Noto Serif CJK SC">
    <w:altName w:val="SimSun"/>
    <w:charset w:val="86"/>
    <w:family w:val="auto"/>
    <w:pitch w:val="default"/>
  </w:font>
  <w:font w:name="Lohit Devanagari">
    <w:altName w:val="Segoe Prin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A7E" w:rsidRDefault="00C73B1E">
    <w:pP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E53A7E" w:rsidRDefault="00301140">
                <w:pPr>
                  <w:spacing w:before="11"/>
                  <w:ind w:left="40" w:firstLine="80"/>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B1E" w:rsidRDefault="00C73B1E">
      <w:r>
        <w:separator/>
      </w:r>
    </w:p>
  </w:footnote>
  <w:footnote w:type="continuationSeparator" w:id="0">
    <w:p w:rsidR="00C73B1E" w:rsidRDefault="00C7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 w15:restartNumberingAfterBreak="0">
    <w:nsid w:val="49B682EC"/>
    <w:multiLevelType w:val="singleLevel"/>
    <w:tmpl w:val="49B682E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D0E1D39"/>
    <w:multiLevelType w:val="multilevel"/>
    <w:tmpl w:val="5D0E1D39"/>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2"/>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80C"/>
    <w:rsid w:val="000458DD"/>
    <w:rsid w:val="00064919"/>
    <w:rsid w:val="00083745"/>
    <w:rsid w:val="000B52E1"/>
    <w:rsid w:val="000B7C31"/>
    <w:rsid w:val="0014546C"/>
    <w:rsid w:val="001549E0"/>
    <w:rsid w:val="0016131C"/>
    <w:rsid w:val="001753E8"/>
    <w:rsid w:val="001878AB"/>
    <w:rsid w:val="001A313E"/>
    <w:rsid w:val="001B10B5"/>
    <w:rsid w:val="00215418"/>
    <w:rsid w:val="0024230F"/>
    <w:rsid w:val="00272A6B"/>
    <w:rsid w:val="002E0045"/>
    <w:rsid w:val="00301140"/>
    <w:rsid w:val="00315AE7"/>
    <w:rsid w:val="00316A0F"/>
    <w:rsid w:val="00335195"/>
    <w:rsid w:val="00367CB5"/>
    <w:rsid w:val="003902ED"/>
    <w:rsid w:val="003961D4"/>
    <w:rsid w:val="003A449A"/>
    <w:rsid w:val="003A6AFA"/>
    <w:rsid w:val="003A7A01"/>
    <w:rsid w:val="003C3E6C"/>
    <w:rsid w:val="003D0C21"/>
    <w:rsid w:val="003D61F3"/>
    <w:rsid w:val="00423359"/>
    <w:rsid w:val="00424C4E"/>
    <w:rsid w:val="00432C84"/>
    <w:rsid w:val="004920E4"/>
    <w:rsid w:val="004A35B8"/>
    <w:rsid w:val="004B25D2"/>
    <w:rsid w:val="00585CD1"/>
    <w:rsid w:val="005C3F94"/>
    <w:rsid w:val="005E760C"/>
    <w:rsid w:val="005F42A5"/>
    <w:rsid w:val="00606FCA"/>
    <w:rsid w:val="0063291C"/>
    <w:rsid w:val="00681CE5"/>
    <w:rsid w:val="006B36C3"/>
    <w:rsid w:val="006C54A2"/>
    <w:rsid w:val="006D3A4F"/>
    <w:rsid w:val="006E5D73"/>
    <w:rsid w:val="006F3628"/>
    <w:rsid w:val="00755FF2"/>
    <w:rsid w:val="0078580C"/>
    <w:rsid w:val="007B440A"/>
    <w:rsid w:val="008157C6"/>
    <w:rsid w:val="00841ED0"/>
    <w:rsid w:val="00880DFD"/>
    <w:rsid w:val="008B551F"/>
    <w:rsid w:val="008F3B9D"/>
    <w:rsid w:val="009073D0"/>
    <w:rsid w:val="009110CB"/>
    <w:rsid w:val="00920B54"/>
    <w:rsid w:val="00931D70"/>
    <w:rsid w:val="00971E74"/>
    <w:rsid w:val="00985386"/>
    <w:rsid w:val="009A7CE9"/>
    <w:rsid w:val="009C68DD"/>
    <w:rsid w:val="009D4328"/>
    <w:rsid w:val="009F1071"/>
    <w:rsid w:val="00A039B3"/>
    <w:rsid w:val="00AA2F8E"/>
    <w:rsid w:val="00AB337A"/>
    <w:rsid w:val="00AB4F81"/>
    <w:rsid w:val="00AC30BA"/>
    <w:rsid w:val="00AE4B1C"/>
    <w:rsid w:val="00AF24B4"/>
    <w:rsid w:val="00AF7054"/>
    <w:rsid w:val="00B35CE2"/>
    <w:rsid w:val="00B467A7"/>
    <w:rsid w:val="00B6469B"/>
    <w:rsid w:val="00B7414C"/>
    <w:rsid w:val="00B82D4D"/>
    <w:rsid w:val="00BB2CB1"/>
    <w:rsid w:val="00BC0DA4"/>
    <w:rsid w:val="00BC5267"/>
    <w:rsid w:val="00BE50E4"/>
    <w:rsid w:val="00BF441F"/>
    <w:rsid w:val="00C110C2"/>
    <w:rsid w:val="00C14CA9"/>
    <w:rsid w:val="00C3242B"/>
    <w:rsid w:val="00C352C6"/>
    <w:rsid w:val="00C653E4"/>
    <w:rsid w:val="00C73B1E"/>
    <w:rsid w:val="00C7492E"/>
    <w:rsid w:val="00C810E0"/>
    <w:rsid w:val="00CC481A"/>
    <w:rsid w:val="00D022E1"/>
    <w:rsid w:val="00D6167A"/>
    <w:rsid w:val="00DD0CAA"/>
    <w:rsid w:val="00E16C1B"/>
    <w:rsid w:val="00E30896"/>
    <w:rsid w:val="00E53A7E"/>
    <w:rsid w:val="00E542E7"/>
    <w:rsid w:val="00E6409B"/>
    <w:rsid w:val="00EA7358"/>
    <w:rsid w:val="00EE1D0B"/>
    <w:rsid w:val="00EE3B0A"/>
    <w:rsid w:val="00EF1772"/>
    <w:rsid w:val="00F22522"/>
    <w:rsid w:val="00F35535"/>
    <w:rsid w:val="00F83B39"/>
    <w:rsid w:val="00FA0C0E"/>
    <w:rsid w:val="00FA1A56"/>
    <w:rsid w:val="023A707C"/>
    <w:rsid w:val="137352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6"/>
        <o:r id="V:Rule2" type="connector" idref="#Conector de Seta Reta 3"/>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A01"/>
    <w:pPr>
      <w:widowControl w:val="0"/>
    </w:pPr>
    <w:rPr>
      <w:sz w:val="22"/>
      <w:szCs w:val="22"/>
      <w:lang w:val="pt-PT" w:eastAsia="pt-PT" w:bidi="pt-PT"/>
    </w:rPr>
  </w:style>
  <w:style w:type="paragraph" w:styleId="Ttulo1">
    <w:name w:val="heading 1"/>
    <w:basedOn w:val="Normal"/>
    <w:next w:val="Normal"/>
    <w:uiPriority w:val="9"/>
    <w:qFormat/>
    <w:rsid w:val="003A7A01"/>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A7A0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A7A0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A7A01"/>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A7A01"/>
    <w:pPr>
      <w:keepNext/>
      <w:keepLines/>
      <w:spacing w:before="220" w:after="40"/>
      <w:outlineLvl w:val="4"/>
    </w:pPr>
    <w:rPr>
      <w:b/>
    </w:rPr>
  </w:style>
  <w:style w:type="paragraph" w:styleId="Ttulo6">
    <w:name w:val="heading 6"/>
    <w:basedOn w:val="Normal"/>
    <w:next w:val="Normal"/>
    <w:uiPriority w:val="9"/>
    <w:semiHidden/>
    <w:unhideWhenUsed/>
    <w:qFormat/>
    <w:rsid w:val="003A7A0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A7A01"/>
    <w:rPr>
      <w:b/>
      <w:bCs/>
    </w:rPr>
  </w:style>
  <w:style w:type="character" w:styleId="Refdecomentrio">
    <w:name w:val="annotation reference"/>
    <w:basedOn w:val="Fontepargpadro"/>
    <w:uiPriority w:val="99"/>
    <w:semiHidden/>
    <w:unhideWhenUsed/>
    <w:qFormat/>
    <w:rsid w:val="003A7A01"/>
    <w:rPr>
      <w:sz w:val="16"/>
      <w:szCs w:val="16"/>
    </w:rPr>
  </w:style>
  <w:style w:type="character" w:styleId="HiperlinkVisitado">
    <w:name w:val="FollowedHyperlink"/>
    <w:basedOn w:val="Fontepargpadro"/>
    <w:uiPriority w:val="99"/>
    <w:semiHidden/>
    <w:unhideWhenUsed/>
    <w:qFormat/>
    <w:rsid w:val="003A7A01"/>
    <w:rPr>
      <w:color w:val="800080" w:themeColor="followedHyperlink"/>
      <w:u w:val="single"/>
    </w:rPr>
  </w:style>
  <w:style w:type="character" w:styleId="Hyperlink">
    <w:name w:val="Hyperlink"/>
    <w:basedOn w:val="Fontepargpadro"/>
    <w:uiPriority w:val="99"/>
    <w:unhideWhenUsed/>
    <w:rsid w:val="003A7A01"/>
    <w:rPr>
      <w:color w:val="0000FF"/>
      <w:u w:val="single"/>
    </w:rPr>
  </w:style>
  <w:style w:type="paragraph" w:styleId="Corpodetexto">
    <w:name w:val="Body Text"/>
    <w:basedOn w:val="Normal"/>
    <w:uiPriority w:val="1"/>
    <w:qFormat/>
    <w:rsid w:val="003A7A01"/>
    <w:pPr>
      <w:ind w:left="972"/>
      <w:jc w:val="both"/>
    </w:pPr>
    <w:rPr>
      <w:sz w:val="24"/>
      <w:szCs w:val="24"/>
    </w:rPr>
  </w:style>
  <w:style w:type="paragraph" w:styleId="Textodecomentrio">
    <w:name w:val="annotation text"/>
    <w:basedOn w:val="Normal"/>
    <w:link w:val="TextodecomentrioChar"/>
    <w:uiPriority w:val="99"/>
    <w:semiHidden/>
    <w:unhideWhenUsed/>
    <w:qFormat/>
    <w:rsid w:val="003A7A01"/>
    <w:rPr>
      <w:sz w:val="20"/>
      <w:szCs w:val="20"/>
    </w:rPr>
  </w:style>
  <w:style w:type="paragraph" w:styleId="Ttulo">
    <w:name w:val="Title"/>
    <w:basedOn w:val="Normal"/>
    <w:next w:val="Normal"/>
    <w:uiPriority w:val="10"/>
    <w:qFormat/>
    <w:rsid w:val="003A7A01"/>
    <w:pPr>
      <w:keepNext/>
      <w:keepLines/>
      <w:spacing w:before="480" w:after="120"/>
    </w:pPr>
    <w:rPr>
      <w:b/>
      <w:sz w:val="72"/>
      <w:szCs w:val="72"/>
    </w:rPr>
  </w:style>
  <w:style w:type="paragraph" w:styleId="NormalWeb">
    <w:name w:val="Normal (Web)"/>
    <w:basedOn w:val="Normal"/>
    <w:unhideWhenUsed/>
    <w:qFormat/>
    <w:rsid w:val="003A7A01"/>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Assuntodocomentrio">
    <w:name w:val="annotation subject"/>
    <w:basedOn w:val="Textodecomentrio"/>
    <w:next w:val="Textodecomentrio"/>
    <w:link w:val="AssuntodocomentrioChar"/>
    <w:uiPriority w:val="99"/>
    <w:semiHidden/>
    <w:unhideWhenUsed/>
    <w:qFormat/>
    <w:rsid w:val="003A7A01"/>
    <w:rPr>
      <w:b/>
      <w:bCs/>
    </w:rPr>
  </w:style>
  <w:style w:type="paragraph" w:styleId="Textodebalo">
    <w:name w:val="Balloon Text"/>
    <w:basedOn w:val="Normal"/>
    <w:link w:val="TextodebaloChar"/>
    <w:uiPriority w:val="99"/>
    <w:semiHidden/>
    <w:unhideWhenUsed/>
    <w:qFormat/>
    <w:rsid w:val="003A7A01"/>
    <w:rPr>
      <w:rFonts w:ascii="Tahoma" w:hAnsi="Tahoma" w:cs="Tahoma"/>
      <w:sz w:val="16"/>
      <w:szCs w:val="16"/>
    </w:rPr>
  </w:style>
  <w:style w:type="paragraph" w:styleId="Subttulo">
    <w:name w:val="Subtitle"/>
    <w:basedOn w:val="Normal"/>
    <w:next w:val="Normal"/>
    <w:uiPriority w:val="11"/>
    <w:qFormat/>
    <w:rsid w:val="003A7A01"/>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qFormat/>
    <w:rsid w:val="003A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A7A01"/>
    <w:tblPr>
      <w:tblCellMar>
        <w:top w:w="0" w:type="dxa"/>
        <w:left w:w="0" w:type="dxa"/>
        <w:bottom w:w="0" w:type="dxa"/>
        <w:right w:w="0" w:type="dxa"/>
      </w:tblCellMar>
    </w:tblPr>
  </w:style>
  <w:style w:type="paragraph" w:customStyle="1" w:styleId="Ttulo11">
    <w:name w:val="Título 11"/>
    <w:basedOn w:val="Normal"/>
    <w:uiPriority w:val="1"/>
    <w:qFormat/>
    <w:rsid w:val="003A7A01"/>
    <w:pPr>
      <w:ind w:left="972" w:right="902"/>
      <w:jc w:val="center"/>
      <w:outlineLvl w:val="1"/>
    </w:pPr>
    <w:rPr>
      <w:b/>
      <w:bCs/>
      <w:sz w:val="24"/>
      <w:szCs w:val="24"/>
    </w:rPr>
  </w:style>
  <w:style w:type="paragraph" w:styleId="PargrafodaLista">
    <w:name w:val="List Paragraph"/>
    <w:basedOn w:val="Normal"/>
    <w:uiPriority w:val="1"/>
    <w:qFormat/>
    <w:rsid w:val="003A7A01"/>
    <w:pPr>
      <w:ind w:left="1424" w:hanging="340"/>
      <w:jc w:val="both"/>
    </w:pPr>
  </w:style>
  <w:style w:type="paragraph" w:customStyle="1" w:styleId="TableParagraph">
    <w:name w:val="Table Paragraph"/>
    <w:basedOn w:val="Normal"/>
    <w:uiPriority w:val="1"/>
    <w:qFormat/>
    <w:rsid w:val="003A7A01"/>
    <w:pPr>
      <w:jc w:val="center"/>
    </w:pPr>
  </w:style>
  <w:style w:type="character" w:customStyle="1" w:styleId="TextodebaloChar">
    <w:name w:val="Texto de balão Char"/>
    <w:basedOn w:val="Fontepargpadro"/>
    <w:link w:val="Textodebalo"/>
    <w:uiPriority w:val="99"/>
    <w:semiHidden/>
    <w:rsid w:val="003A7A01"/>
    <w:rPr>
      <w:rFonts w:ascii="Tahoma" w:eastAsia="Arial" w:hAnsi="Tahoma" w:cs="Tahoma"/>
      <w:sz w:val="16"/>
      <w:szCs w:val="16"/>
      <w:lang w:val="pt-PT" w:eastAsia="pt-PT" w:bidi="pt-PT"/>
    </w:rPr>
  </w:style>
  <w:style w:type="character" w:customStyle="1" w:styleId="fontstyle01">
    <w:name w:val="fontstyle01"/>
    <w:basedOn w:val="Fontepargpadro"/>
    <w:rsid w:val="003A7A01"/>
    <w:rPr>
      <w:rFonts w:ascii="TimesNewRomanPSMT" w:hAnsi="TimesNewRomanPSMT" w:hint="default"/>
      <w:color w:val="000000"/>
      <w:sz w:val="24"/>
      <w:szCs w:val="24"/>
    </w:rPr>
  </w:style>
  <w:style w:type="paragraph" w:customStyle="1" w:styleId="textojustificadorecuoprimeiralinha">
    <w:name w:val="texto_justificado_recuo_primeira_linha"/>
    <w:basedOn w:val="Normal"/>
    <w:rsid w:val="003A7A01"/>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3A7A01"/>
    <w:pPr>
      <w:adjustRightInd w:val="0"/>
    </w:pPr>
    <w:rPr>
      <w:color w:val="000000"/>
      <w:sz w:val="24"/>
      <w:szCs w:val="24"/>
    </w:rPr>
  </w:style>
  <w:style w:type="table" w:customStyle="1" w:styleId="Style26">
    <w:name w:val="_Style 26"/>
    <w:basedOn w:val="TableNormal"/>
    <w:qFormat/>
    <w:rsid w:val="003A7A01"/>
    <w:tblPr/>
  </w:style>
  <w:style w:type="table" w:customStyle="1" w:styleId="Style27">
    <w:name w:val="_Style 27"/>
    <w:basedOn w:val="TableNormal"/>
    <w:rsid w:val="003A7A01"/>
    <w:tblPr>
      <w:tblCellMar>
        <w:top w:w="15" w:type="dxa"/>
        <w:left w:w="15" w:type="dxa"/>
        <w:bottom w:w="15" w:type="dxa"/>
        <w:right w:w="15" w:type="dxa"/>
      </w:tblCellMar>
    </w:tblPr>
  </w:style>
  <w:style w:type="table" w:customStyle="1" w:styleId="Style28">
    <w:name w:val="_Style 28"/>
    <w:basedOn w:val="TableNormal"/>
    <w:rsid w:val="003A7A01"/>
    <w:tblPr>
      <w:tblCellMar>
        <w:top w:w="15" w:type="dxa"/>
        <w:left w:w="15" w:type="dxa"/>
        <w:bottom w:w="15" w:type="dxa"/>
        <w:right w:w="15" w:type="dxa"/>
      </w:tblCellMar>
    </w:tblPr>
  </w:style>
  <w:style w:type="table" w:customStyle="1" w:styleId="Style29">
    <w:name w:val="_Style 29"/>
    <w:basedOn w:val="TableNormal"/>
    <w:rsid w:val="003A7A01"/>
    <w:tblPr/>
  </w:style>
  <w:style w:type="table" w:customStyle="1" w:styleId="Style30">
    <w:name w:val="_Style 30"/>
    <w:basedOn w:val="TableNormal"/>
    <w:rsid w:val="003A7A01"/>
    <w:tblPr/>
  </w:style>
  <w:style w:type="table" w:customStyle="1" w:styleId="Style31">
    <w:name w:val="_Style 31"/>
    <w:basedOn w:val="TableNormal"/>
    <w:rsid w:val="003A7A01"/>
    <w:tblPr/>
  </w:style>
  <w:style w:type="table" w:customStyle="1" w:styleId="Style32">
    <w:name w:val="_Style 32"/>
    <w:basedOn w:val="TableNormal"/>
    <w:qFormat/>
    <w:rsid w:val="003A7A01"/>
    <w:tblPr/>
  </w:style>
  <w:style w:type="table" w:customStyle="1" w:styleId="Style33">
    <w:name w:val="_Style 33"/>
    <w:basedOn w:val="TableNormal"/>
    <w:rsid w:val="003A7A01"/>
    <w:tblPr/>
  </w:style>
  <w:style w:type="table" w:customStyle="1" w:styleId="Style34">
    <w:name w:val="_Style 34"/>
    <w:basedOn w:val="TableNormal"/>
    <w:rsid w:val="003A7A01"/>
    <w:tblPr/>
  </w:style>
  <w:style w:type="table" w:customStyle="1" w:styleId="Style35">
    <w:name w:val="_Style 35"/>
    <w:basedOn w:val="TableNormal"/>
    <w:rsid w:val="003A7A01"/>
    <w:tblPr/>
  </w:style>
  <w:style w:type="table" w:customStyle="1" w:styleId="Style36">
    <w:name w:val="_Style 36"/>
    <w:basedOn w:val="TableNormal"/>
    <w:rsid w:val="003A7A01"/>
    <w:tblPr/>
  </w:style>
  <w:style w:type="table" w:customStyle="1" w:styleId="Style37">
    <w:name w:val="_Style 37"/>
    <w:basedOn w:val="TableNormal"/>
    <w:rsid w:val="003A7A01"/>
    <w:tblPr/>
  </w:style>
  <w:style w:type="table" w:customStyle="1" w:styleId="Style38">
    <w:name w:val="_Style 38"/>
    <w:basedOn w:val="TableNormal"/>
    <w:rsid w:val="003A7A01"/>
    <w:tblPr/>
  </w:style>
  <w:style w:type="table" w:customStyle="1" w:styleId="Style39">
    <w:name w:val="_Style 39"/>
    <w:basedOn w:val="TableNormal"/>
    <w:qFormat/>
    <w:rsid w:val="003A7A01"/>
    <w:tblPr>
      <w:tblCellMar>
        <w:top w:w="100" w:type="dxa"/>
        <w:left w:w="100" w:type="dxa"/>
        <w:bottom w:w="100" w:type="dxa"/>
        <w:right w:w="100" w:type="dxa"/>
      </w:tblCellMar>
    </w:tblPr>
  </w:style>
  <w:style w:type="table" w:customStyle="1" w:styleId="Style40">
    <w:name w:val="_Style 40"/>
    <w:basedOn w:val="TableNormal"/>
    <w:qFormat/>
    <w:rsid w:val="003A7A01"/>
    <w:tblPr/>
  </w:style>
  <w:style w:type="table" w:customStyle="1" w:styleId="Style41">
    <w:name w:val="_Style 41"/>
    <w:basedOn w:val="TableNormal"/>
    <w:qFormat/>
    <w:rsid w:val="003A7A01"/>
    <w:tblPr/>
  </w:style>
  <w:style w:type="table" w:customStyle="1" w:styleId="Style42">
    <w:name w:val="_Style 42"/>
    <w:basedOn w:val="TableNormal"/>
    <w:qFormat/>
    <w:rsid w:val="003A7A01"/>
    <w:tblPr/>
  </w:style>
  <w:style w:type="table" w:customStyle="1" w:styleId="Style43">
    <w:name w:val="_Style 43"/>
    <w:basedOn w:val="TableNormal"/>
    <w:qFormat/>
    <w:rsid w:val="003A7A01"/>
    <w:tblPr/>
  </w:style>
  <w:style w:type="table" w:customStyle="1" w:styleId="Style44">
    <w:name w:val="_Style 44"/>
    <w:basedOn w:val="TableNormal"/>
    <w:qFormat/>
    <w:rsid w:val="003A7A01"/>
    <w:tblPr>
      <w:tblCellMar>
        <w:top w:w="15" w:type="dxa"/>
        <w:left w:w="15" w:type="dxa"/>
        <w:bottom w:w="15" w:type="dxa"/>
        <w:right w:w="15" w:type="dxa"/>
      </w:tblCellMar>
    </w:tblPr>
  </w:style>
  <w:style w:type="table" w:customStyle="1" w:styleId="Style45">
    <w:name w:val="_Style 45"/>
    <w:basedOn w:val="TableNormal"/>
    <w:qFormat/>
    <w:rsid w:val="003A7A01"/>
    <w:tblPr/>
  </w:style>
  <w:style w:type="table" w:customStyle="1" w:styleId="Style46">
    <w:name w:val="_Style 46"/>
    <w:basedOn w:val="TableNormal"/>
    <w:qFormat/>
    <w:rsid w:val="003A7A01"/>
    <w:tblPr/>
  </w:style>
  <w:style w:type="table" w:customStyle="1" w:styleId="Style47">
    <w:name w:val="_Style 47"/>
    <w:basedOn w:val="TableNormal"/>
    <w:qFormat/>
    <w:rsid w:val="003A7A01"/>
    <w:tblPr/>
  </w:style>
  <w:style w:type="table" w:customStyle="1" w:styleId="Style48">
    <w:name w:val="_Style 48"/>
    <w:basedOn w:val="TableNormal"/>
    <w:qFormat/>
    <w:rsid w:val="003A7A01"/>
    <w:tblPr>
      <w:tblCellMar>
        <w:top w:w="100" w:type="dxa"/>
        <w:left w:w="100" w:type="dxa"/>
        <w:bottom w:w="100" w:type="dxa"/>
        <w:right w:w="100" w:type="dxa"/>
      </w:tblCellMar>
    </w:tblPr>
  </w:style>
  <w:style w:type="table" w:customStyle="1" w:styleId="Style51">
    <w:name w:val="_Style 51"/>
    <w:basedOn w:val="TableNormal"/>
    <w:qFormat/>
    <w:rsid w:val="003A7A01"/>
    <w:tblPr>
      <w:tblCellMar>
        <w:top w:w="100" w:type="dxa"/>
        <w:left w:w="100" w:type="dxa"/>
        <w:bottom w:w="100" w:type="dxa"/>
        <w:right w:w="100" w:type="dxa"/>
      </w:tblCellMar>
    </w:tblPr>
  </w:style>
  <w:style w:type="table" w:customStyle="1" w:styleId="Style52">
    <w:name w:val="_Style 52"/>
    <w:basedOn w:val="TableNormal"/>
    <w:qFormat/>
    <w:rsid w:val="003A7A01"/>
    <w:tblPr>
      <w:tblCellMar>
        <w:left w:w="70" w:type="dxa"/>
        <w:right w:w="70" w:type="dxa"/>
      </w:tblCellMar>
    </w:tblPr>
  </w:style>
  <w:style w:type="table" w:customStyle="1" w:styleId="Style53">
    <w:name w:val="_Style 53"/>
    <w:basedOn w:val="TableNormal"/>
    <w:qFormat/>
    <w:rsid w:val="003A7A01"/>
    <w:tblPr>
      <w:tblCellMar>
        <w:left w:w="70" w:type="dxa"/>
        <w:right w:w="70" w:type="dxa"/>
      </w:tblCellMar>
    </w:tblPr>
  </w:style>
  <w:style w:type="table" w:customStyle="1" w:styleId="Style54">
    <w:name w:val="_Style 54"/>
    <w:basedOn w:val="TableNormal"/>
    <w:qFormat/>
    <w:rsid w:val="003A7A01"/>
    <w:tblPr>
      <w:tblCellMar>
        <w:left w:w="70" w:type="dxa"/>
        <w:right w:w="70" w:type="dxa"/>
      </w:tblCellMar>
    </w:tblPr>
  </w:style>
  <w:style w:type="table" w:customStyle="1" w:styleId="Style55">
    <w:name w:val="_Style 55"/>
    <w:basedOn w:val="TableNormal"/>
    <w:qFormat/>
    <w:rsid w:val="003A7A01"/>
    <w:tblPr>
      <w:tblCellMar>
        <w:top w:w="100" w:type="dxa"/>
        <w:left w:w="100" w:type="dxa"/>
        <w:bottom w:w="100" w:type="dxa"/>
        <w:right w:w="100" w:type="dxa"/>
      </w:tblCellMar>
    </w:tblPr>
  </w:style>
  <w:style w:type="table" w:customStyle="1" w:styleId="Style56">
    <w:name w:val="_Style 56"/>
    <w:basedOn w:val="TableNormal"/>
    <w:qFormat/>
    <w:rsid w:val="003A7A01"/>
    <w:tblPr>
      <w:tblCellMar>
        <w:top w:w="100" w:type="dxa"/>
        <w:left w:w="100" w:type="dxa"/>
        <w:bottom w:w="100" w:type="dxa"/>
        <w:right w:w="100" w:type="dxa"/>
      </w:tblCellMar>
    </w:tblPr>
  </w:style>
  <w:style w:type="table" w:customStyle="1" w:styleId="Style57">
    <w:name w:val="_Style 57"/>
    <w:basedOn w:val="TableNormal"/>
    <w:qFormat/>
    <w:rsid w:val="003A7A01"/>
    <w:tblPr>
      <w:tblCellMar>
        <w:top w:w="100" w:type="dxa"/>
        <w:left w:w="100" w:type="dxa"/>
        <w:bottom w:w="100" w:type="dxa"/>
        <w:right w:w="100" w:type="dxa"/>
      </w:tblCellMar>
    </w:tblPr>
  </w:style>
  <w:style w:type="table" w:customStyle="1" w:styleId="Style58">
    <w:name w:val="_Style 58"/>
    <w:basedOn w:val="TableNormal"/>
    <w:qFormat/>
    <w:rsid w:val="003A7A01"/>
    <w:tblPr>
      <w:tblCellMar>
        <w:top w:w="100" w:type="dxa"/>
        <w:left w:w="100" w:type="dxa"/>
        <w:bottom w:w="100" w:type="dxa"/>
        <w:right w:w="100" w:type="dxa"/>
      </w:tblCellMar>
    </w:tblPr>
  </w:style>
  <w:style w:type="table" w:customStyle="1" w:styleId="Style59">
    <w:name w:val="_Style 59"/>
    <w:basedOn w:val="TableNormal"/>
    <w:qFormat/>
    <w:rsid w:val="003A7A01"/>
    <w:tblPr>
      <w:tblCellMar>
        <w:top w:w="100" w:type="dxa"/>
        <w:left w:w="100" w:type="dxa"/>
        <w:bottom w:w="100" w:type="dxa"/>
        <w:right w:w="100" w:type="dxa"/>
      </w:tblCellMar>
    </w:tblPr>
  </w:style>
  <w:style w:type="table" w:customStyle="1" w:styleId="Style60">
    <w:name w:val="_Style 60"/>
    <w:basedOn w:val="TableNormal"/>
    <w:qFormat/>
    <w:rsid w:val="003A7A01"/>
    <w:tblPr>
      <w:tblCellMar>
        <w:top w:w="100" w:type="dxa"/>
        <w:left w:w="100" w:type="dxa"/>
        <w:bottom w:w="100" w:type="dxa"/>
        <w:right w:w="100" w:type="dxa"/>
      </w:tblCellMar>
    </w:tblPr>
  </w:style>
  <w:style w:type="table" w:customStyle="1" w:styleId="Style61">
    <w:name w:val="_Style 61"/>
    <w:basedOn w:val="TableNormal"/>
    <w:qFormat/>
    <w:rsid w:val="003A7A01"/>
    <w:tblPr>
      <w:tblCellMar>
        <w:top w:w="15" w:type="dxa"/>
        <w:left w:w="15" w:type="dxa"/>
        <w:bottom w:w="15" w:type="dxa"/>
        <w:right w:w="15" w:type="dxa"/>
      </w:tblCellMar>
    </w:tblPr>
  </w:style>
  <w:style w:type="table" w:customStyle="1" w:styleId="Style62">
    <w:name w:val="_Style 62"/>
    <w:basedOn w:val="TableNormal"/>
    <w:qFormat/>
    <w:rsid w:val="003A7A01"/>
    <w:tblPr>
      <w:tblCellMar>
        <w:top w:w="100" w:type="dxa"/>
        <w:left w:w="100" w:type="dxa"/>
        <w:bottom w:w="100" w:type="dxa"/>
        <w:right w:w="100" w:type="dxa"/>
      </w:tblCellMar>
    </w:tblPr>
  </w:style>
  <w:style w:type="table" w:customStyle="1" w:styleId="Style63">
    <w:name w:val="_Style 63"/>
    <w:basedOn w:val="TableNormal"/>
    <w:qFormat/>
    <w:rsid w:val="003A7A01"/>
    <w:tblPr>
      <w:tblCellMar>
        <w:top w:w="100" w:type="dxa"/>
        <w:left w:w="100" w:type="dxa"/>
        <w:bottom w:w="100" w:type="dxa"/>
        <w:right w:w="100" w:type="dxa"/>
      </w:tblCellMar>
    </w:tblPr>
  </w:style>
  <w:style w:type="table" w:customStyle="1" w:styleId="Style64">
    <w:name w:val="_Style 64"/>
    <w:basedOn w:val="TableNormal"/>
    <w:qFormat/>
    <w:rsid w:val="003A7A01"/>
    <w:tblPr>
      <w:tblCellMar>
        <w:top w:w="100" w:type="dxa"/>
        <w:left w:w="100" w:type="dxa"/>
        <w:bottom w:w="100" w:type="dxa"/>
        <w:right w:w="100" w:type="dxa"/>
      </w:tblCellMar>
    </w:tblPr>
  </w:style>
  <w:style w:type="table" w:customStyle="1" w:styleId="Style65">
    <w:name w:val="_Style 65"/>
    <w:basedOn w:val="TableNormal"/>
    <w:qFormat/>
    <w:rsid w:val="003A7A01"/>
    <w:tblPr>
      <w:tblCellMar>
        <w:top w:w="100" w:type="dxa"/>
        <w:left w:w="100" w:type="dxa"/>
        <w:bottom w:w="100" w:type="dxa"/>
        <w:right w:w="100" w:type="dxa"/>
      </w:tblCellMar>
    </w:tblPr>
  </w:style>
  <w:style w:type="table" w:customStyle="1" w:styleId="Style66">
    <w:name w:val="_Style 66"/>
    <w:basedOn w:val="TableNormal"/>
    <w:qFormat/>
    <w:rsid w:val="003A7A01"/>
    <w:tblPr>
      <w:tblCellMar>
        <w:top w:w="100" w:type="dxa"/>
        <w:left w:w="100" w:type="dxa"/>
        <w:bottom w:w="100" w:type="dxa"/>
        <w:right w:w="100" w:type="dxa"/>
      </w:tblCellMar>
    </w:tblPr>
  </w:style>
  <w:style w:type="table" w:customStyle="1" w:styleId="Style67">
    <w:name w:val="_Style 67"/>
    <w:basedOn w:val="TableNormal"/>
    <w:qFormat/>
    <w:rsid w:val="003A7A01"/>
    <w:tblPr>
      <w:tblCellMar>
        <w:top w:w="100" w:type="dxa"/>
        <w:left w:w="100" w:type="dxa"/>
        <w:bottom w:w="100" w:type="dxa"/>
        <w:right w:w="100" w:type="dxa"/>
      </w:tblCellMar>
    </w:tblPr>
  </w:style>
  <w:style w:type="table" w:customStyle="1" w:styleId="Style68">
    <w:name w:val="_Style 68"/>
    <w:basedOn w:val="TableNormal"/>
    <w:qFormat/>
    <w:rsid w:val="003A7A01"/>
    <w:tblPr>
      <w:tblCellMar>
        <w:top w:w="100" w:type="dxa"/>
        <w:left w:w="100" w:type="dxa"/>
        <w:bottom w:w="100" w:type="dxa"/>
        <w:right w:w="100" w:type="dxa"/>
      </w:tblCellMar>
    </w:tblPr>
  </w:style>
  <w:style w:type="table" w:customStyle="1" w:styleId="Style69">
    <w:name w:val="_Style 69"/>
    <w:basedOn w:val="TableNormal"/>
    <w:qFormat/>
    <w:rsid w:val="003A7A01"/>
    <w:tblPr>
      <w:tblCellMar>
        <w:top w:w="100" w:type="dxa"/>
        <w:left w:w="100" w:type="dxa"/>
        <w:bottom w:w="100" w:type="dxa"/>
        <w:right w:w="100" w:type="dxa"/>
      </w:tblCellMar>
    </w:tblPr>
  </w:style>
  <w:style w:type="table" w:customStyle="1" w:styleId="Style70">
    <w:name w:val="_Style 70"/>
    <w:basedOn w:val="TableNormal"/>
    <w:qFormat/>
    <w:rsid w:val="003A7A01"/>
    <w:tblPr>
      <w:tblCellMar>
        <w:top w:w="100" w:type="dxa"/>
        <w:left w:w="100" w:type="dxa"/>
        <w:bottom w:w="100" w:type="dxa"/>
        <w:right w:w="100" w:type="dxa"/>
      </w:tblCellMar>
    </w:tblPr>
  </w:style>
  <w:style w:type="table" w:customStyle="1" w:styleId="Style71">
    <w:name w:val="_Style 71"/>
    <w:basedOn w:val="TableNormal"/>
    <w:qFormat/>
    <w:rsid w:val="003A7A01"/>
    <w:tblPr>
      <w:tblCellMar>
        <w:top w:w="100" w:type="dxa"/>
        <w:left w:w="100" w:type="dxa"/>
        <w:bottom w:w="100" w:type="dxa"/>
        <w:right w:w="100" w:type="dxa"/>
      </w:tblCellMar>
    </w:tblPr>
  </w:style>
  <w:style w:type="table" w:customStyle="1" w:styleId="Style72">
    <w:name w:val="_Style 72"/>
    <w:basedOn w:val="TableNormal"/>
    <w:qFormat/>
    <w:rsid w:val="003A7A01"/>
    <w:tblPr>
      <w:tblCellMar>
        <w:top w:w="100" w:type="dxa"/>
        <w:left w:w="100" w:type="dxa"/>
        <w:bottom w:w="100" w:type="dxa"/>
        <w:right w:w="100" w:type="dxa"/>
      </w:tblCellMar>
    </w:tblPr>
  </w:style>
  <w:style w:type="table" w:customStyle="1" w:styleId="Style73">
    <w:name w:val="_Style 73"/>
    <w:basedOn w:val="TableNormal"/>
    <w:qFormat/>
    <w:rsid w:val="003A7A01"/>
    <w:tblPr>
      <w:tblCellMar>
        <w:top w:w="100" w:type="dxa"/>
        <w:left w:w="100" w:type="dxa"/>
        <w:bottom w:w="100" w:type="dxa"/>
        <w:right w:w="100" w:type="dxa"/>
      </w:tblCellMar>
    </w:tblPr>
  </w:style>
  <w:style w:type="table" w:customStyle="1" w:styleId="Style74">
    <w:name w:val="_Style 74"/>
    <w:basedOn w:val="TableNormal"/>
    <w:qFormat/>
    <w:rsid w:val="003A7A01"/>
    <w:tblPr>
      <w:tblCellMar>
        <w:top w:w="100" w:type="dxa"/>
        <w:left w:w="100" w:type="dxa"/>
        <w:bottom w:w="100" w:type="dxa"/>
        <w:right w:w="100" w:type="dxa"/>
      </w:tblCellMar>
    </w:tblPr>
  </w:style>
  <w:style w:type="table" w:customStyle="1" w:styleId="Style75">
    <w:name w:val="_Style 75"/>
    <w:basedOn w:val="TableNormal"/>
    <w:qFormat/>
    <w:rsid w:val="003A7A01"/>
    <w:tblPr>
      <w:tblCellMar>
        <w:top w:w="100" w:type="dxa"/>
        <w:left w:w="100" w:type="dxa"/>
        <w:bottom w:w="100" w:type="dxa"/>
        <w:right w:w="100" w:type="dxa"/>
      </w:tblCellMar>
    </w:tblPr>
  </w:style>
  <w:style w:type="table" w:customStyle="1" w:styleId="Style76">
    <w:name w:val="_Style 76"/>
    <w:basedOn w:val="TableNormal"/>
    <w:qFormat/>
    <w:rsid w:val="003A7A01"/>
    <w:tblPr>
      <w:tblCellMar>
        <w:left w:w="108" w:type="dxa"/>
        <w:right w:w="108" w:type="dxa"/>
      </w:tblCellMar>
    </w:tblPr>
  </w:style>
  <w:style w:type="table" w:customStyle="1" w:styleId="Style77">
    <w:name w:val="_Style 77"/>
    <w:basedOn w:val="TableNormal"/>
    <w:qFormat/>
    <w:rsid w:val="003A7A01"/>
    <w:tblPr>
      <w:tblCellMar>
        <w:top w:w="100" w:type="dxa"/>
        <w:left w:w="100" w:type="dxa"/>
        <w:bottom w:w="100" w:type="dxa"/>
        <w:right w:w="100" w:type="dxa"/>
      </w:tblCellMar>
    </w:tblPr>
  </w:style>
  <w:style w:type="character" w:customStyle="1" w:styleId="TextodecomentrioChar">
    <w:name w:val="Texto de comentário Char"/>
    <w:basedOn w:val="Fontepargpadro"/>
    <w:link w:val="Textodecomentrio"/>
    <w:uiPriority w:val="99"/>
    <w:semiHidden/>
    <w:qFormat/>
    <w:rsid w:val="003A7A01"/>
    <w:rPr>
      <w:sz w:val="20"/>
      <w:szCs w:val="20"/>
      <w:lang w:eastAsia="pt-PT" w:bidi="pt-PT"/>
    </w:rPr>
  </w:style>
  <w:style w:type="character" w:customStyle="1" w:styleId="AssuntodocomentrioChar">
    <w:name w:val="Assunto do comentário Char"/>
    <w:basedOn w:val="TextodecomentrioChar"/>
    <w:link w:val="Assuntodocomentrio"/>
    <w:uiPriority w:val="99"/>
    <w:semiHidden/>
    <w:qFormat/>
    <w:rsid w:val="003A7A01"/>
    <w:rPr>
      <w:b/>
      <w:bCs/>
      <w:sz w:val="20"/>
      <w:szCs w:val="20"/>
      <w:lang w:eastAsia="pt-PT" w:bidi="pt-PT"/>
    </w:rPr>
  </w:style>
  <w:style w:type="table" w:customStyle="1" w:styleId="TableNormal1">
    <w:name w:val="Table Normal1"/>
    <w:uiPriority w:val="2"/>
    <w:semiHidden/>
    <w:unhideWhenUsed/>
    <w:qFormat/>
    <w:rsid w:val="003A7A01"/>
    <w:pPr>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3A7A01"/>
    <w:pPr>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3A7A01"/>
    <w:pPr>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qFormat/>
    <w:rsid w:val="003A7A01"/>
    <w:rPr>
      <w:color w:val="605E5C"/>
      <w:shd w:val="clear" w:color="auto" w:fill="E1DFDD"/>
    </w:rPr>
  </w:style>
  <w:style w:type="paragraph" w:customStyle="1" w:styleId="LO-normal">
    <w:name w:val="LO-normal"/>
    <w:qFormat/>
    <w:rsid w:val="003A7A01"/>
    <w:pPr>
      <w:widowControl w:val="0"/>
      <w:suppressAutoHyphens/>
    </w:pPr>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88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3271</Words>
  <Characters>17666</Characters>
  <Application>Microsoft Office Word</Application>
  <DocSecurity>0</DocSecurity>
  <Lines>147</Lines>
  <Paragraphs>41</Paragraphs>
  <ScaleCrop>false</ScaleCrop>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19</cp:revision>
  <dcterms:created xsi:type="dcterms:W3CDTF">2023-10-11T14:50:00Z</dcterms:created>
  <dcterms:modified xsi:type="dcterms:W3CDTF">2025-01-20T22:58:00Z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y fmtid="{D5CDD505-2E9C-101B-9397-08002B2CF9AE}" pid="5" name="KSOProductBuildVer">
    <vt:lpwstr>1046-12.2.0.18911</vt:lpwstr>
  </property>
  <property fmtid="{D5CDD505-2E9C-101B-9397-08002B2CF9AE}" pid="6" name="ICV">
    <vt:lpwstr>ECC70402A43A418081F951B8788FAA0D_13</vt:lpwstr>
  </property>
</Properties>
</file>