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619127" cy="539496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9127" cy="539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DIRETORIA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DE UNIDADE DIDÁTICA – PUD </w:t>
      </w: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562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941"/>
        <w:gridCol w:w="992"/>
        <w:gridCol w:w="1701"/>
        <w:gridCol w:w="1560"/>
        <w:gridCol w:w="3811"/>
        <w:tblGridChange w:id="0">
          <w:tblGrid>
            <w:gridCol w:w="1941"/>
            <w:gridCol w:w="992"/>
            <w:gridCol w:w="1701"/>
            <w:gridCol w:w="1560"/>
            <w:gridCol w:w="38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0" w:space="0" w:sz="0" w:val="nil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1" w:space="0" w:sz="4" w:val="single"/>
              <w:left w:color="000000" w:space="0" w:sz="0" w:val="nil"/>
              <w:bottom w:color="000001" w:space="0" w:sz="4" w:val="single"/>
              <w:right w:color="000001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História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- 1º ano 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 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Teórica: 30</w:t>
            </w:r>
          </w:p>
        </w:tc>
        <w:tc>
          <w:tcPr>
            <w:tcBorders>
              <w:top w:color="000001" w:space="0" w:sz="4" w:val="single"/>
              <w:left w:color="000000" w:space="0" w:sz="0" w:val="nil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 Prática: 10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1º 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Nível: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Integrado em Agropecuária, Agroindústria, Nutrição e Dietética, Informática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EMENTA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rocesso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efefef" w:val="clear"/>
                <w:vertAlign w:val="baseline"/>
                <w:rtl w:val="0"/>
              </w:rPr>
              <w:t xml:space="preserve"> construção da história da humanidade: Pré-história, pré-histó</w:t>
            </w:r>
            <w:r w:rsidDel="00000000" w:rsidR="00000000" w:rsidRPr="00000000">
              <w:rPr>
                <w:shd w:fill="efefef" w:val="clear"/>
                <w:rtl w:val="0"/>
              </w:rPr>
              <w:t xml:space="preserve">ria no Brasil, Povos originários do Brasil,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efefef" w:val="clear"/>
                <w:vertAlign w:val="baseline"/>
                <w:rtl w:val="0"/>
              </w:rPr>
              <w:t xml:space="preserve">urgimento das primeiras sociedades e suas contribuições étnica-culturais (Europa, Ásia e África). As transformações ocorridas entre os séculos XVI e XVII da Europa ocidental. As sociedades africanas, Africanidades</w:t>
            </w:r>
            <w:r w:rsidDel="00000000" w:rsidR="00000000" w:rsidRPr="00000000">
              <w:rPr>
                <w:shd w:fill="efefef" w:val="clear"/>
                <w:rtl w:val="0"/>
              </w:rPr>
              <w:t xml:space="preserve">; cultura afro-brasileira e povos indígenas do Brasil.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efefef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2"/>
                <w:szCs w:val="22"/>
                <w:rtl w:val="0"/>
              </w:rPr>
              <w:t xml:space="preserve">Compreender como surgiram e se desenvolveram os Modos de Produção Asiático e Feudal;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Perceber como a humanidade constituiu-se como tal;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Aprender a relacionar o tempo passado com o atual.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Como o homem faz a história: fontes, metodologias e teoria histórica;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 formação social da humanidade: o desenvolvimento biocultural;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  <w:rPr>
                <w:rFonts w:ascii="Bookman Old Style" w:cs="Bookman Old Style" w:eastAsia="Bookman Old Style" w:hAnsi="Bookman Old Style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Sociedades agrárias primitivas: modo de produção asiática;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ind w:left="720" w:hanging="360"/>
              <w:rPr>
                <w:rFonts w:ascii="Bookman Old Style" w:cs="Bookman Old Style" w:eastAsia="Bookman Old Style" w:hAnsi="Bookman Old Style"/>
                <w:sz w:val="22"/>
                <w:szCs w:val="22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rtl w:val="0"/>
              </w:rPr>
              <w:t xml:space="preserve">Sociedades escravistas ocidentais: Grécia e Roma;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rPr>
                <w:rFonts w:ascii="Bookman Old Style" w:cs="Bookman Old Style" w:eastAsia="Bookman Old Style" w:hAnsi="Bookman Old Style"/>
                <w:sz w:val="22"/>
                <w:szCs w:val="22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rtl w:val="0"/>
              </w:rPr>
              <w:t xml:space="preserve">Construção do mundo ocidental: o modo de produção feudal;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720" w:hanging="360"/>
              <w:rPr>
                <w:rFonts w:ascii="Bookman Old Style" w:cs="Bookman Old Style" w:eastAsia="Bookman Old Style" w:hAnsi="Bookman Old Style"/>
                <w:sz w:val="22"/>
                <w:szCs w:val="22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rtl w:val="0"/>
              </w:rPr>
              <w:t xml:space="preserve">A África e Ásia suas características sociais, econômicas e políticas;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720" w:hanging="360"/>
              <w:rPr>
                <w:rFonts w:ascii="Bookman Old Style" w:cs="Bookman Old Style" w:eastAsia="Bookman Old Style" w:hAnsi="Bookman Old Style"/>
                <w:sz w:val="22"/>
                <w:szCs w:val="22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rtl w:val="0"/>
              </w:rPr>
              <w:t xml:space="preserve">A construção da história moderna a partir de suas características: políticas, econômicas e </w:t>
            </w:r>
          </w:p>
          <w:p w:rsidR="00000000" w:rsidDel="00000000" w:rsidP="00000000" w:rsidRDefault="00000000" w:rsidRPr="00000000" w14:paraId="0000004B">
            <w:pPr>
              <w:ind w:left="720" w:firstLine="0"/>
              <w:rPr>
                <w:rFonts w:ascii="Bookman Old Style" w:cs="Bookman Old Style" w:eastAsia="Bookman Old Style" w:hAnsi="Bookman Old Style"/>
                <w:sz w:val="22"/>
                <w:szCs w:val="22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rtl w:val="0"/>
              </w:rPr>
              <w:t xml:space="preserve">Sociais;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Renascimento e revolução científica;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Reformas religiosas;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Monarquias absolutistas.</w:t>
            </w:r>
          </w:p>
          <w:p w:rsidR="00000000" w:rsidDel="00000000" w:rsidP="00000000" w:rsidRDefault="00000000" w:rsidRPr="00000000" w14:paraId="0000004F">
            <w:pPr>
              <w:ind w:left="720" w:firstLine="0"/>
              <w:rPr>
                <w:rFonts w:ascii="Bookman Old Style" w:cs="Bookman Old Style" w:eastAsia="Bookman Old Style" w:hAnsi="Bookman Old Styl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Aulas </w:t>
            </w:r>
            <w:r w:rsidDel="00000000" w:rsidR="00000000" w:rsidRPr="00000000">
              <w:rPr>
                <w:rtl w:val="0"/>
              </w:rPr>
              <w:t xml:space="preserve">expositivas/dialogadas,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Aulas de Campo, dinâmicas de grupo, estudo de casos, debates,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reflexões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  <w:t xml:space="preserve">Serão utilizados o livro didático, textos complementares, ferramentas multimídias, entre outros.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De acordo com o Regulamento da Organização Didática - ROD no Art. 95. terá caráter diagnóstico, formativo, contínuo e processual e que ocorrerá nos seus aspectos qualitativos e quantitativos, sendo que, os qualitativos tem que sobrepor os quantitativos.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erão usados instrumentos e técnicas diversificadas de avaliação como: produção de trabalhos escritos, interação com as aulas, participação nas atividades, testes de compreensão e capacidade de transmissão do aprendizado, em forma de seminários</w:t>
            </w:r>
            <w:r w:rsidDel="00000000" w:rsidR="00000000" w:rsidRPr="00000000">
              <w:rPr>
                <w:rtl w:val="0"/>
              </w:rPr>
              <w:t xml:space="preserve">, entre outros.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</w:t>
            </w: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BÁSICA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before="24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VAINFAS, Ronaldo.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 História 1: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da hominização à colonização : rumo à conexão dos continentes. 3. ed. São Paulo: Saraiva, 2016. v. 1 . 288 p. ISBN 9788547205478.</w:t>
            </w:r>
          </w:p>
          <w:p w:rsidR="00000000" w:rsidDel="00000000" w:rsidP="00000000" w:rsidRDefault="00000000" w:rsidRPr="00000000" w14:paraId="0000006F">
            <w:pPr>
              <w:spacing w:before="240" w:lineRule="auto"/>
              <w:jc w:val="both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MOTA, Myriam Becho.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 História das cavernas ao terceiro milênio: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das origens da humanidade à reforma religiosa na Europa. São Paulo: Moderna, 2005. V. 02 . 192 p. ISBN 8516047016.</w:t>
            </w:r>
          </w:p>
          <w:p w:rsidR="00000000" w:rsidDel="00000000" w:rsidP="00000000" w:rsidRDefault="00000000" w:rsidRPr="00000000" w14:paraId="00000070">
            <w:pPr>
              <w:spacing w:befor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VAINFAS, Ronaldo.</w:t>
            </w: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 História: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o mundo por um fio: do século XX ao XXI. 2. ed. São Paulo: Saraiva, 2013. v. 3 . 288 p. ISBN 9788502191471.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103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NOGUEIRA, Fausto Henrique Gomes. HISTÓRIA. 1ª ed. SÃO PAULO: EDIÇÕES SM.2010. V. 01</w:t>
            </w:r>
          </w:p>
          <w:p w:rsidR="00000000" w:rsidDel="00000000" w:rsidP="00000000" w:rsidRDefault="00000000" w:rsidRPr="00000000" w14:paraId="0000007D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FILGUEIRA, Divalte Garcia. HISTÒRIA: edição compacta. SÂO PAULO: ÁTICA. 2007. vol. Único.</w:t>
            </w:r>
          </w:p>
          <w:p w:rsidR="00000000" w:rsidDel="00000000" w:rsidP="00000000" w:rsidRDefault="00000000" w:rsidRPr="00000000" w14:paraId="0000007E">
            <w:pPr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MOTA, Myrian Becho, BRAICK, Patrícia Ramos. História: das cavernas ao terceiro milênio – das origens da humanidade à reforma religiosa na Europa. 1ª Ed. São Paulo: Moderna, 2010.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PEDRO, Antonio. HISTÒRIA SEMPRE PRESENTE: ensino médio. 1ª ed. SÃO PAULO: FDT. 2010. Vol. 01.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VAINFAS, Ronaldo. FARIAS, Sheila de Castro; FERREIRA, Jorge e Geogiana dos Santos. História  3ª edição. São Paulo: Ed; Saraiva 2017, v. 01.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Francisco Carlos Sobrinho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left w:w="10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Chefe do Departamento de Ensino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1"/>
        <w:spacing w:after="0" w:before="16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spacing w:after="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1"/>
        <w:spacing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Heading1"/>
        <w:spacing w:before="16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Anexos: Aulas práticas e visitas técnicas previstas</w:t>
      </w:r>
    </w:p>
    <w:tbl>
      <w:tblPr>
        <w:tblStyle w:val="Table2"/>
        <w:tblW w:w="10102.0" w:type="dxa"/>
        <w:jc w:val="left"/>
        <w:tblInd w:w="-703.0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000"/>
      </w:tblPr>
      <w:tblGrid>
        <w:gridCol w:w="3558"/>
        <w:gridCol w:w="65"/>
        <w:gridCol w:w="4174"/>
        <w:gridCol w:w="2305"/>
        <w:tblGridChange w:id="0">
          <w:tblGrid>
            <w:gridCol w:w="3558"/>
            <w:gridCol w:w="65"/>
            <w:gridCol w:w="4174"/>
            <w:gridCol w:w="230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3" w:right="8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AULAS PRÁTICAS PREVISTAS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333333333333336"/>
                <w:szCs w:val="23.33333333333333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4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 DA AULA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9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(Laboratório, área experimental etc.)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Construção da História oral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 Comunidade aberta (Iguatu) entrevista.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4" w:line="240" w:lineRule="auto"/>
              <w:ind w:left="103" w:right="8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VISITAS  TÉCNICAS PREVISTAS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4" w:lineRule="auto"/>
              <w:ind w:left="971" w:right="537" w:hanging="43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(interna ou externa)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4" w:lineRule="auto"/>
              <w:ind w:left="2481" w:right="116" w:hanging="21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A SER VISITADO (Empresa, instituição etc.)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             Externa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      Museu de Paleontologia </w:t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  Santana do Cariri-Ce</w:t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177800</wp:posOffset>
                </wp:positionV>
                <wp:extent cx="6421120" cy="711835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35440" y="3424083"/>
                          <a:ext cx="6421120" cy="711835"/>
                          <a:chOff x="2135440" y="3424083"/>
                          <a:chExt cx="6419739" cy="708025"/>
                        </a:xfrm>
                      </wpg:grpSpPr>
                      <wpg:grpSp>
                        <wpg:cNvGrpSpPr/>
                        <wpg:grpSpPr>
                          <a:xfrm>
                            <a:off x="2135440" y="3424083"/>
                            <a:ext cx="6419739" cy="708025"/>
                            <a:chOff x="1588" y="269"/>
                            <a:chExt cx="9300" cy="11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88" y="269"/>
                              <a:ext cx="9300" cy="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673" y="871"/>
                              <a:ext cx="4592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599" y="280"/>
                              <a:ext cx="474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349" y="280"/>
                              <a:ext cx="453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594" y="275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599" y="1379"/>
                              <a:ext cx="4741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424" y="871"/>
                              <a:ext cx="43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345" y="275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349" y="1379"/>
                              <a:ext cx="453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884" y="275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3721" y="881"/>
                              <a:ext cx="49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21.00000381469727"/>
                                  <w:ind w:left="0" w:right="-18.99999976158142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Prof.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345" y="280"/>
                              <a:ext cx="4539" cy="10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.999999761581421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.0000000149011612" w:line="240"/>
                                  <w:ind w:left="831.9999694824219" w:right="0" w:firstLine="831.999969482421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7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Chefe do Depto. de Ensino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-431799</wp:posOffset>
                </wp:positionH>
                <wp:positionV relativeFrom="paragraph">
                  <wp:posOffset>177800</wp:posOffset>
                </wp:positionV>
                <wp:extent cx="6421120" cy="711835"/>
                <wp:effectExtent b="0" l="0" r="0" t="0"/>
                <wp:wrapTopAndBottom distB="0" dist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1120" cy="711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777" w:top="1797" w:left="1701" w:right="1134" w:header="426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ilvelena Alves de Araujo Oliveira" w:id="2" w:date="2022-09-19T13:22:18Z"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OS RECURSOS QUE SERÃO UTILIZADOS.</w:t>
      </w:r>
    </w:p>
  </w:comment>
  <w:comment w:author="Silvelena Alves de Araujo Oliveira" w:id="4" w:date="2022-09-20T11:35:25Z"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bibliografia são três autores. EX: ARRUDA, José Jobson de A.; PILETTI, Nelson. Toda a história: história geral e história do Brasil. 13. ed. São Paulo: Ática, 2007. 728 p.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VICENTINO, Cláudio. História geral. São Paulo: Scipione, 2002.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PEDRO, Antônio. História geral. São Paulo: FTD, 1995. 365 p.</w:t>
      </w:r>
    </w:p>
  </w:comment>
  <w:comment w:author="Silvelena Alves de Araujo Oliveira" w:id="0" w:date="2022-09-19T13:21:03Z"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HISTÓRIA 1º ANO</w:t>
      </w:r>
    </w:p>
  </w:comment>
  <w:comment w:author="Silvelena Alves de Araujo Oliveira" w:id="1" w:date="2022-09-19T13:51:37Z"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Ex: EMENTA; É a descrição sucinta e panorâmica dos conteúdos trabalhados na disciplina. fiz o resumo.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OBSERVAÇÃO: Resolução CNE/CP Nº 1, de 17 de junho de 2004. Institui Diretrizes Curriculares Nacionais para a Educação das Relações Étnico-Raciais e para o ensino de História e Cultura Afro-Brasileira e Africana.</w:t>
      </w:r>
    </w:p>
  </w:comment>
  <w:comment w:author="Silvelena Alves de Araujo Oliveira" w:id="3" w:date="2022-09-19T13:30:31Z"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Sugestão da redação: De acordo com a Regulamento da Organização Didática - ROD no Art. 95. Deve ter caráter diagnóstico, formativo, contínuo e processual e que ocorrerá nos seus aspectos qualitativos e quantitativos, sendo que, os qualitativos tem que sobrepor os quantitativos. no paragrafo 1º apresenta diversas atividades que deverá ser comtemplada na avaliação.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E2" w15:done="0"/>
  <w15:commentEx w15:paraId="000000E7" w15:done="0"/>
  <w15:commentEx w15:paraId="000000E8" w15:done="0"/>
  <w15:commentEx w15:paraId="000000EA" w15:done="0"/>
  <w15:commentEx w15:paraId="000000E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Bookman Old Style"/>
  <w:font w:name="Liberation San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709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54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3443" cy="711247"/>
          <wp:effectExtent b="0" l="0" r="0" t="0"/>
          <wp:docPr descr="C:\Users\Joaquim.LATITUDE-JBO\AppData\Local\Microsoft\Windows\INetCache\Content.Word\LOGO IFCE HORIZONTAL TRANSPARENTE.PNG" id="6" name="image1.png"/>
          <a:graphic>
            <a:graphicData uri="http://schemas.openxmlformats.org/drawingml/2006/picture">
              <pic:pic>
                <pic:nvPicPr>
                  <pic:cNvPr descr="C:\Users\Joaquim.LATITUDE-JBO\AppData\Local\Microsoft\Windows\INetCache\Content.Word\LOGO IFCE HORIZONTAL TRANSPARENT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443" cy="71124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Rule="auto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Rule="auto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uppressAutoHyphens w:val="1"/>
    </w:pPr>
    <w:rPr>
      <w:sz w:val="24"/>
    </w:rPr>
  </w:style>
  <w:style w:type="paragraph" w:styleId="Ttulo1">
    <w:name w:val="heading 1"/>
    <w:basedOn w:val="Ttulo"/>
    <w:rsid w:val="00933D55"/>
    <w:pPr>
      <w:keepLines w:val="1"/>
      <w:widowControl w:val="0"/>
      <w:spacing w:before="480"/>
      <w:contextualSpacing w:val="1"/>
      <w:outlineLvl w:val="0"/>
    </w:pPr>
    <w:rPr>
      <w:rFonts w:ascii="Times New Roman" w:cs="Times New Roman" w:eastAsia="Times New Roman" w:hAnsi="Times New Roman"/>
      <w:b w:val="1"/>
      <w:sz w:val="48"/>
      <w:szCs w:val="20"/>
    </w:rPr>
  </w:style>
  <w:style w:type="paragraph" w:styleId="Ttulo2">
    <w:name w:val="heading 2"/>
    <w:basedOn w:val="Ttulo"/>
    <w:rsid w:val="00933D55"/>
    <w:pPr>
      <w:keepLines w:val="1"/>
      <w:widowControl w:val="0"/>
      <w:spacing w:after="80" w:before="360"/>
      <w:contextualSpacing w:val="1"/>
      <w:outlineLvl w:val="1"/>
    </w:pPr>
    <w:rPr>
      <w:rFonts w:ascii="Times New Roman" w:cs="Times New Roman" w:eastAsia="Times New Roman" w:hAnsi="Times New Roman"/>
      <w:b w:val="1"/>
      <w:sz w:val="36"/>
      <w:szCs w:val="20"/>
    </w:rPr>
  </w:style>
  <w:style w:type="paragraph" w:styleId="Ttulo3">
    <w:name w:val="heading 3"/>
    <w:basedOn w:val="Ttulo"/>
    <w:rsid w:val="00933D55"/>
    <w:pPr>
      <w:keepLines w:val="1"/>
      <w:widowControl w:val="0"/>
      <w:spacing w:after="80" w:before="280"/>
      <w:contextualSpacing w:val="1"/>
      <w:outlineLvl w:val="2"/>
    </w:pPr>
    <w:rPr>
      <w:rFonts w:ascii="Times New Roman" w:cs="Times New Roman" w:eastAsia="Times New Roman" w:hAnsi="Times New Roman"/>
      <w:b w:val="1"/>
      <w:szCs w:val="20"/>
    </w:rPr>
  </w:style>
  <w:style w:type="paragraph" w:styleId="Ttulo4">
    <w:name w:val="heading 4"/>
    <w:basedOn w:val="Ttulo"/>
    <w:rsid w:val="00933D55"/>
    <w:pPr>
      <w:keepLines w:val="1"/>
      <w:widowControl w:val="0"/>
      <w:spacing w:after="40"/>
      <w:contextualSpacing w:val="1"/>
      <w:outlineLvl w:val="3"/>
    </w:pPr>
    <w:rPr>
      <w:rFonts w:ascii="Times New Roman" w:cs="Times New Roman" w:eastAsia="Times New Roman" w:hAnsi="Times New Roman"/>
      <w:b w:val="1"/>
      <w:sz w:val="24"/>
      <w:szCs w:val="20"/>
    </w:rPr>
  </w:style>
  <w:style w:type="paragraph" w:styleId="Ttulo5">
    <w:name w:val="heading 5"/>
    <w:basedOn w:val="Ttulo"/>
    <w:rsid w:val="00933D55"/>
    <w:pPr>
      <w:keepLines w:val="1"/>
      <w:widowControl w:val="0"/>
      <w:spacing w:after="40" w:before="220"/>
      <w:contextualSpacing w:val="1"/>
      <w:outlineLvl w:val="4"/>
    </w:pPr>
    <w:rPr>
      <w:rFonts w:ascii="Times New Roman" w:cs="Times New Roman" w:eastAsia="Times New Roman" w:hAnsi="Times New Roman"/>
      <w:b w:val="1"/>
      <w:sz w:val="22"/>
      <w:szCs w:val="20"/>
    </w:rPr>
  </w:style>
  <w:style w:type="paragraph" w:styleId="Ttulo6">
    <w:name w:val="heading 6"/>
    <w:basedOn w:val="Ttulo"/>
    <w:rsid w:val="00933D55"/>
    <w:pPr>
      <w:keepLines w:val="1"/>
      <w:widowControl w:val="0"/>
      <w:spacing w:after="40" w:before="200"/>
      <w:contextualSpacing w:val="1"/>
      <w:outlineLvl w:val="5"/>
    </w:pPr>
    <w:rPr>
      <w:rFonts w:ascii="Times New Roman" w:cs="Times New Roman" w:eastAsia="Times New Roman" w:hAnsi="Times New Roman"/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rsid w:val="00E0575A"/>
    <w:rPr>
      <w:rFonts w:ascii="Tahoma" w:cs="Tahoma" w:hAnsi="Tahoma"/>
      <w:sz w:val="16"/>
      <w:szCs w:val="16"/>
    </w:rPr>
  </w:style>
  <w:style w:type="paragraph" w:styleId="Ttulo">
    <w:name w:val="Title"/>
    <w:basedOn w:val="Normal"/>
    <w:next w:val="Corpodo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 w:customStyle="1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LO-normal" w:customStyle="1">
    <w:name w:val="LO-normal"/>
    <w:rsid w:val="00933D55"/>
    <w:pPr>
      <w:suppressAutoHyphens w:val="1"/>
    </w:pPr>
    <w:rPr>
      <w:sz w:val="24"/>
    </w:rPr>
  </w:style>
  <w:style w:type="paragraph" w:styleId="Ttulododocumento" w:customStyle="1">
    <w:name w:val="Título do documento"/>
    <w:basedOn w:val="LO-normal"/>
    <w:rsid w:val="00933D55"/>
    <w:pPr>
      <w:keepNext w:val="1"/>
      <w:keepLines w:val="1"/>
      <w:spacing w:after="120" w:before="480"/>
      <w:contextualSpacing w:val="1"/>
    </w:pPr>
    <w:rPr>
      <w:b w:val="1"/>
      <w:sz w:val="72"/>
    </w:rPr>
  </w:style>
  <w:style w:type="paragraph" w:styleId="Subttulo">
    <w:name w:val="Subtitle"/>
    <w:basedOn w:val="LO-normal"/>
    <w:rsid w:val="00933D55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0575A"/>
    <w:rPr>
      <w:rFonts w:ascii="Tahoma" w:cs="Tahoma" w:hAnsi="Tahoma"/>
      <w:sz w:val="16"/>
      <w:szCs w:val="16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styleId="TableNormal" w:customStyle="1">
    <w:name w:val="Table Normal"/>
    <w:uiPriority w:val="2"/>
    <w:qFormat w:val="1"/>
    <w:rsid w:val="00933D5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322DE"/>
    <w:pPr>
      <w:widowControl w:val="0"/>
      <w:suppressAutoHyphens w:val="0"/>
      <w:ind w:left="103"/>
    </w:pPr>
    <w:rPr>
      <w:color w:val="auto"/>
      <w:sz w:val="22"/>
      <w:szCs w:val="22"/>
      <w:lang w:eastAsia="en-US" w:val="en-US"/>
    </w:rPr>
  </w:style>
  <w:style w:type="paragraph" w:styleId="PargrafodaLista">
    <w:name w:val="List Paragraph"/>
    <w:basedOn w:val="Normal"/>
    <w:uiPriority w:val="34"/>
    <w:qFormat w:val="1"/>
    <w:rsid w:val="00C3700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CF6c4JQYIxFzKKhYv//iC8WyKw==">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2017-09-18T12:33:00Z</dcterms:created>
  <dc:creator>Andre</dc:creator>
</cp:coreProperties>
</file>